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c"/>
        <w:tblW w:w="10485" w:type="dxa"/>
        <w:tblLook w:val="04A0" w:firstRow="1" w:lastRow="0" w:firstColumn="1" w:lastColumn="0" w:noHBand="0" w:noVBand="1"/>
      </w:tblPr>
      <w:tblGrid>
        <w:gridCol w:w="7792"/>
        <w:gridCol w:w="2693"/>
      </w:tblGrid>
      <w:tr w:rsidR="006F124E" w14:paraId="0DF0F358" w14:textId="77777777">
        <w:trPr>
          <w:trHeight w:val="12638"/>
        </w:trPr>
        <w:tc>
          <w:tcPr>
            <w:tcW w:w="7792" w:type="dxa"/>
            <w:tcBorders>
              <w:top w:val="none" w:sz="4" w:space="0" w:color="000000"/>
              <w:left w:val="none" w:sz="4" w:space="0" w:color="000000"/>
              <w:bottom w:val="none" w:sz="4" w:space="0" w:color="000000"/>
              <w:right w:val="none" w:sz="4" w:space="0" w:color="000000"/>
            </w:tcBorders>
          </w:tcPr>
          <w:p w14:paraId="12DE290D" w14:textId="5E79D4AF" w:rsidR="00885A85" w:rsidRPr="0016244F" w:rsidRDefault="00885A85" w:rsidP="0016244F">
            <w:pPr>
              <w:jc w:val="center"/>
              <w:rPr>
                <w:rFonts w:ascii="Corporate S" w:hAnsi="Corporate S" w:cs="Arial"/>
                <w:b/>
                <w:sz w:val="28"/>
                <w:szCs w:val="28"/>
              </w:rPr>
            </w:pPr>
            <w:r w:rsidRPr="0016244F">
              <w:rPr>
                <w:rFonts w:ascii="Corporate S" w:hAnsi="Corporate S" w:cs="Arial"/>
                <w:b/>
                <w:sz w:val="28"/>
                <w:szCs w:val="28"/>
              </w:rPr>
              <w:t xml:space="preserve">Наталья Королева </w:t>
            </w:r>
            <w:r w:rsidR="00F27A4A">
              <w:rPr>
                <w:rFonts w:ascii="Corporate S" w:hAnsi="Corporate S" w:cs="Arial"/>
                <w:b/>
                <w:sz w:val="28"/>
                <w:szCs w:val="28"/>
              </w:rPr>
              <w:t>признана</w:t>
            </w:r>
            <w:r w:rsidRPr="0016244F">
              <w:rPr>
                <w:rFonts w:ascii="Corporate S" w:hAnsi="Corporate S" w:cs="Arial"/>
                <w:b/>
                <w:sz w:val="28"/>
                <w:szCs w:val="28"/>
              </w:rPr>
              <w:t xml:space="preserve"> «</w:t>
            </w:r>
            <w:proofErr w:type="spellStart"/>
            <w:r w:rsidRPr="0016244F">
              <w:rPr>
                <w:rFonts w:ascii="Corporate S" w:hAnsi="Corporate S" w:cs="Arial"/>
                <w:b/>
                <w:sz w:val="28"/>
                <w:szCs w:val="28"/>
              </w:rPr>
              <w:t>Автоперсоной</w:t>
            </w:r>
            <w:proofErr w:type="spellEnd"/>
            <w:r w:rsidRPr="0016244F">
              <w:rPr>
                <w:rFonts w:ascii="Corporate S" w:hAnsi="Corporate S" w:cs="Arial"/>
                <w:b/>
                <w:sz w:val="28"/>
                <w:szCs w:val="28"/>
              </w:rPr>
              <w:t xml:space="preserve"> года» по версии </w:t>
            </w:r>
            <w:r w:rsidR="00F27A4A">
              <w:rPr>
                <w:rFonts w:ascii="Corporate S" w:hAnsi="Corporate S" w:cs="Arial"/>
                <w:b/>
                <w:sz w:val="28"/>
                <w:szCs w:val="28"/>
              </w:rPr>
              <w:t xml:space="preserve">издания </w:t>
            </w:r>
            <w:r w:rsidR="000D6390">
              <w:rPr>
                <w:rFonts w:ascii="Corporate S" w:hAnsi="Corporate S" w:cs="Arial"/>
                <w:b/>
                <w:sz w:val="28"/>
                <w:szCs w:val="28"/>
              </w:rPr>
              <w:t>«</w:t>
            </w:r>
            <w:r w:rsidR="0016244F" w:rsidRPr="0016244F">
              <w:rPr>
                <w:rFonts w:ascii="Corporate S" w:hAnsi="Corporate S" w:cs="Arial"/>
                <w:b/>
                <w:sz w:val="28"/>
                <w:szCs w:val="28"/>
              </w:rPr>
              <w:t>Коммерсант</w:t>
            </w:r>
            <w:r w:rsidR="000D6390">
              <w:rPr>
                <w:rFonts w:ascii="Corporate S" w:hAnsi="Corporate S" w:cs="Arial"/>
                <w:b/>
                <w:sz w:val="28"/>
                <w:szCs w:val="28"/>
              </w:rPr>
              <w:t>ъ»</w:t>
            </w:r>
          </w:p>
          <w:p w14:paraId="0A98650A" w14:textId="465AA904" w:rsidR="00CB123F" w:rsidRPr="00F27A4A" w:rsidRDefault="00F27A4A" w:rsidP="003239A0">
            <w:pPr>
              <w:jc w:val="both"/>
              <w:rPr>
                <w:rFonts w:ascii="Corporate S" w:hAnsi="Corporate S" w:cs="Arial"/>
                <w:i/>
                <w:sz w:val="20"/>
                <w:szCs w:val="20"/>
              </w:rPr>
            </w:pPr>
            <w:r>
              <w:rPr>
                <w:rFonts w:ascii="Corporate S" w:hAnsi="Corporate S" w:cs="Arial"/>
                <w:i/>
                <w:sz w:val="20"/>
                <w:szCs w:val="20"/>
              </w:rPr>
              <w:br/>
            </w:r>
            <w:r w:rsidRPr="00F27A4A">
              <w:rPr>
                <w:rFonts w:ascii="Corporate S" w:hAnsi="Corporate S" w:cs="Arial"/>
                <w:i/>
                <w:sz w:val="20"/>
                <w:szCs w:val="20"/>
              </w:rPr>
              <w:t>В рамках национальной премии «Выбор Коммерсанта» Наталья Королёва, занимающая пост заместителя генерального директора АО «МБ РУС», была удостоена звания «Автоперсона года». Торжественное вручение награды состоялось 14 апреля 2026 года на ежегодном форуме, который подводит итоги значимых успехов в отечественной автомобильной отрасли.</w:t>
            </w:r>
          </w:p>
          <w:p w14:paraId="49831F75" w14:textId="77777777" w:rsidR="00F27A4A" w:rsidRDefault="00F27A4A" w:rsidP="003239A0">
            <w:pPr>
              <w:jc w:val="both"/>
              <w:rPr>
                <w:rFonts w:ascii="Corporate S" w:hAnsi="Corporate S" w:cs="Arial"/>
                <w:iCs/>
                <w:sz w:val="20"/>
                <w:szCs w:val="20"/>
              </w:rPr>
            </w:pPr>
          </w:p>
          <w:p w14:paraId="512D6559" w14:textId="0693E615" w:rsidR="00D07FC4" w:rsidRDefault="00E92E09" w:rsidP="00D07FC4">
            <w:pPr>
              <w:jc w:val="both"/>
              <w:rPr>
                <w:rFonts w:ascii="Corporate S" w:hAnsi="Corporate S" w:cs="Arial"/>
                <w:iCs/>
                <w:sz w:val="20"/>
                <w:szCs w:val="20"/>
              </w:rPr>
            </w:pPr>
            <w:r>
              <w:rPr>
                <w:rFonts w:ascii="Corporate S" w:hAnsi="Corporate S" w:cs="Arial"/>
                <w:iCs/>
                <w:sz w:val="20"/>
                <w:szCs w:val="20"/>
              </w:rPr>
              <w:t>П</w:t>
            </w:r>
            <w:r w:rsidR="00CB123F" w:rsidRPr="00CB123F">
              <w:rPr>
                <w:rFonts w:ascii="Corporate S" w:hAnsi="Corporate S" w:cs="Arial"/>
                <w:iCs/>
                <w:sz w:val="20"/>
                <w:szCs w:val="20"/>
              </w:rPr>
              <w:t>ремия «Выбор Коммерсанта» является одной из значимых отраслевых наград, отмечающ</w:t>
            </w:r>
            <w:r w:rsidR="00CB123F">
              <w:rPr>
                <w:rFonts w:ascii="Corporate S" w:hAnsi="Corporate S" w:cs="Arial"/>
                <w:iCs/>
                <w:sz w:val="20"/>
                <w:szCs w:val="20"/>
              </w:rPr>
              <w:t>их</w:t>
            </w:r>
            <w:r w:rsidR="00CB123F" w:rsidRPr="00CB123F">
              <w:rPr>
                <w:rFonts w:ascii="Corporate S" w:hAnsi="Corporate S" w:cs="Arial"/>
                <w:iCs/>
                <w:sz w:val="20"/>
                <w:szCs w:val="20"/>
              </w:rPr>
              <w:t xml:space="preserve"> успешные проекты и управленческие решения в автомобильной индустрии России. </w:t>
            </w:r>
            <w:r>
              <w:rPr>
                <w:rFonts w:ascii="Corporate S" w:hAnsi="Corporate S" w:cs="Arial"/>
                <w:iCs/>
                <w:sz w:val="20"/>
                <w:szCs w:val="20"/>
              </w:rPr>
              <w:t>Мероприятие</w:t>
            </w:r>
            <w:r w:rsidR="00CB123F" w:rsidRPr="00CB123F">
              <w:rPr>
                <w:rFonts w:ascii="Corporate S" w:hAnsi="Corporate S" w:cs="Arial"/>
                <w:iCs/>
                <w:sz w:val="20"/>
                <w:szCs w:val="20"/>
              </w:rPr>
              <w:t xml:space="preserve"> проводится при участии одного из ведущих деловых медиа страны и направлен</w:t>
            </w:r>
            <w:r w:rsidR="001A0403">
              <w:rPr>
                <w:rFonts w:ascii="Corporate S" w:hAnsi="Corporate S" w:cs="Arial"/>
                <w:iCs/>
                <w:sz w:val="20"/>
                <w:szCs w:val="20"/>
              </w:rPr>
              <w:t>о</w:t>
            </w:r>
            <w:r w:rsidR="00CB123F" w:rsidRPr="00CB123F">
              <w:rPr>
                <w:rFonts w:ascii="Corporate S" w:hAnsi="Corporate S" w:cs="Arial"/>
                <w:iCs/>
                <w:sz w:val="20"/>
                <w:szCs w:val="20"/>
              </w:rPr>
              <w:t xml:space="preserve"> на выявление наиболее заметных профессиональных достижений в отрасли.</w:t>
            </w:r>
            <w:r w:rsidR="00CB123F">
              <w:rPr>
                <w:rFonts w:ascii="Corporate S" w:hAnsi="Corporate S" w:cs="Arial"/>
                <w:iCs/>
                <w:sz w:val="20"/>
                <w:szCs w:val="20"/>
              </w:rPr>
              <w:t xml:space="preserve"> </w:t>
            </w:r>
            <w:r w:rsidR="00CB123F" w:rsidRPr="00CB123F">
              <w:rPr>
                <w:rFonts w:ascii="Corporate S" w:hAnsi="Corporate S" w:cs="Arial"/>
                <w:iCs/>
                <w:sz w:val="20"/>
                <w:szCs w:val="20"/>
              </w:rPr>
              <w:t>Номинация «Автоперсона года» присуждается руководителям, оказавшим существенное влияние на развитие автомобильного рынка, внедрение эффективных бизнес-стратегий и укрепление позиций компаний в отрасли.</w:t>
            </w:r>
          </w:p>
          <w:p w14:paraId="52C23A5E" w14:textId="77777777" w:rsidR="00D07FC4" w:rsidRDefault="00D07FC4" w:rsidP="00D07FC4">
            <w:pPr>
              <w:jc w:val="both"/>
              <w:rPr>
                <w:rFonts w:ascii="Corporate S" w:hAnsi="Corporate S" w:cs="Arial"/>
                <w:iCs/>
                <w:sz w:val="20"/>
                <w:szCs w:val="20"/>
              </w:rPr>
            </w:pPr>
          </w:p>
          <w:p w14:paraId="5E162326" w14:textId="71408DA6" w:rsidR="00D07FC4" w:rsidRPr="00D07FC4" w:rsidRDefault="00D07FC4" w:rsidP="00D07FC4">
            <w:pPr>
              <w:jc w:val="both"/>
              <w:rPr>
                <w:rFonts w:ascii="Corporate S" w:hAnsi="Corporate S" w:cs="Arial"/>
                <w:iCs/>
                <w:sz w:val="20"/>
                <w:szCs w:val="20"/>
              </w:rPr>
            </w:pPr>
            <w:r w:rsidRPr="00D07FC4">
              <w:rPr>
                <w:rFonts w:ascii="Corporate S" w:hAnsi="Corporate S" w:cs="Arial"/>
                <w:iCs/>
                <w:sz w:val="20"/>
                <w:szCs w:val="20"/>
              </w:rPr>
              <w:t>Жюри отметило Наталью Корол</w:t>
            </w:r>
            <w:r w:rsidR="00C04BCE">
              <w:rPr>
                <w:rFonts w:ascii="Corporate S" w:hAnsi="Corporate S" w:cs="Arial"/>
                <w:iCs/>
                <w:sz w:val="20"/>
                <w:szCs w:val="20"/>
              </w:rPr>
              <w:t>е</w:t>
            </w:r>
            <w:r w:rsidRPr="00D07FC4">
              <w:rPr>
                <w:rFonts w:ascii="Corporate S" w:hAnsi="Corporate S" w:cs="Arial"/>
                <w:iCs/>
                <w:sz w:val="20"/>
                <w:szCs w:val="20"/>
              </w:rPr>
              <w:t>ву за вклад в развитие бизнеса АО «МБ РУС», системную управленческую работу и участие в реализации стратегических инициатив компании на российском рынке. По словам организаторов, решение отражает значимость лидерства и управленческих компетенций в условиях трансформации автомобильной отрасли, где особую роль играют устойчивость бизнеса, адаптация к экономическим изменениям и внедрение инноваций.</w:t>
            </w:r>
          </w:p>
          <w:p w14:paraId="5AA6B38D" w14:textId="34533D11" w:rsidR="00CB123F" w:rsidRPr="00CB123F" w:rsidRDefault="00CB123F" w:rsidP="00CB123F">
            <w:pPr>
              <w:jc w:val="both"/>
              <w:rPr>
                <w:rFonts w:ascii="Corporate S" w:hAnsi="Corporate S" w:cs="Arial"/>
                <w:iCs/>
                <w:sz w:val="20"/>
                <w:szCs w:val="20"/>
              </w:rPr>
            </w:pPr>
          </w:p>
          <w:p w14:paraId="56D665CF" w14:textId="449C3095" w:rsidR="00CB123F" w:rsidRPr="009D776C" w:rsidRDefault="00CB123F" w:rsidP="00E92E09">
            <w:pPr>
              <w:jc w:val="both"/>
              <w:rPr>
                <w:rFonts w:ascii="Corporate S" w:hAnsi="Corporate S" w:cs="Arial"/>
                <w:i/>
                <w:sz w:val="20"/>
                <w:szCs w:val="20"/>
              </w:rPr>
            </w:pPr>
            <w:r w:rsidRPr="009D776C">
              <w:rPr>
                <w:rFonts w:ascii="Corporate S" w:hAnsi="Corporate S" w:cs="Arial"/>
                <w:i/>
                <w:sz w:val="20"/>
                <w:szCs w:val="20"/>
              </w:rPr>
              <w:t>«</w:t>
            </w:r>
            <w:r w:rsidR="00E92E09" w:rsidRPr="009D776C">
              <w:rPr>
                <w:rFonts w:ascii="Corporate S" w:hAnsi="Corporate S" w:cs="Arial"/>
                <w:i/>
                <w:sz w:val="20"/>
                <w:szCs w:val="20"/>
              </w:rPr>
              <w:t>Автомобилестроение — гораздо больше, чем отрасль экономики. Это неотъемлемый элемент транспортной системы, обеспечивающий людям мобильность и делающий их жизнь более продуктивной. Это инновации, меняющие реальность вокруг нас. Причастность к этому миру — это и большая привилегия, и серьезные обязательства. И я горжусь возможностью вносить свой вклад в развитие рынка автомобилей премиум-класса в России», — отметила Наталья Короле</w:t>
            </w:r>
            <w:r w:rsidRPr="009D776C">
              <w:rPr>
                <w:rFonts w:ascii="Corporate S" w:hAnsi="Corporate S" w:cs="Arial"/>
                <w:i/>
                <w:sz w:val="20"/>
                <w:szCs w:val="20"/>
              </w:rPr>
              <w:t>ва на церемонии награждения.</w:t>
            </w:r>
          </w:p>
          <w:p w14:paraId="1E4DF028" w14:textId="753D16DA" w:rsidR="00D07FC4" w:rsidRDefault="00D07FC4" w:rsidP="003239A0">
            <w:pPr>
              <w:jc w:val="both"/>
              <w:rPr>
                <w:rFonts w:ascii="Corporate S" w:hAnsi="Corporate S" w:cs="Arial"/>
                <w:iCs/>
                <w:sz w:val="20"/>
                <w:szCs w:val="20"/>
              </w:rPr>
            </w:pPr>
          </w:p>
          <w:p w14:paraId="1365FD02" w14:textId="72EE586A" w:rsidR="00C17B12" w:rsidRDefault="00C17B12">
            <w:pPr>
              <w:jc w:val="both"/>
              <w:rPr>
                <w:rFonts w:ascii="Corporate S" w:hAnsi="Corporate S" w:cs="Arial"/>
                <w:b/>
                <w:bCs/>
                <w:iCs/>
                <w:color w:val="808080" w:themeColor="background1" w:themeShade="80"/>
                <w:sz w:val="20"/>
                <w:szCs w:val="20"/>
              </w:rPr>
            </w:pPr>
            <w:bookmarkStart w:id="0" w:name="_GoBack"/>
            <w:bookmarkEnd w:id="0"/>
          </w:p>
          <w:p w14:paraId="7E4EB419" w14:textId="6B180433" w:rsidR="006F124E" w:rsidRPr="00117958" w:rsidRDefault="002E7B1C">
            <w:pPr>
              <w:jc w:val="both"/>
              <w:rPr>
                <w:rFonts w:ascii="Corporate S" w:hAnsi="Corporate S" w:cs="Arial"/>
                <w:b/>
                <w:bCs/>
                <w:iCs/>
                <w:color w:val="808080" w:themeColor="background1" w:themeShade="80"/>
                <w:sz w:val="18"/>
                <w:szCs w:val="20"/>
              </w:rPr>
            </w:pPr>
            <w:r w:rsidRPr="00117958">
              <w:rPr>
                <w:rFonts w:ascii="Corporate S" w:hAnsi="Corporate S" w:cs="Arial"/>
                <w:b/>
                <w:bCs/>
                <w:iCs/>
                <w:color w:val="808080" w:themeColor="background1" w:themeShade="80"/>
                <w:sz w:val="18"/>
                <w:szCs w:val="20"/>
              </w:rPr>
              <w:t xml:space="preserve">Справка о компании: </w:t>
            </w:r>
          </w:p>
          <w:p w14:paraId="2C601D84" w14:textId="77777777" w:rsidR="006F124E" w:rsidRPr="00117958" w:rsidRDefault="006F124E">
            <w:pPr>
              <w:jc w:val="both"/>
              <w:rPr>
                <w:rFonts w:ascii="Corporate S" w:hAnsi="Corporate S" w:cs="Arial"/>
                <w:color w:val="808080" w:themeColor="background1" w:themeShade="80"/>
                <w:sz w:val="18"/>
                <w:szCs w:val="20"/>
              </w:rPr>
            </w:pPr>
          </w:p>
          <w:p w14:paraId="685ECC1E" w14:textId="77777777" w:rsidR="00A20CB0" w:rsidRPr="00BF7E13" w:rsidRDefault="00A20CB0" w:rsidP="00A20CB0">
            <w:pPr>
              <w:jc w:val="both"/>
              <w:rPr>
                <w:rFonts w:ascii="Corporate S" w:hAnsi="Corporate S" w:cs="Arial"/>
                <w:bCs/>
                <w:color w:val="808080" w:themeColor="background1" w:themeShade="80"/>
                <w:sz w:val="18"/>
                <w:szCs w:val="20"/>
              </w:rPr>
            </w:pPr>
            <w:r w:rsidRPr="00BF7E13">
              <w:rPr>
                <w:rFonts w:ascii="Corporate S" w:hAnsi="Corporate S" w:cs="Arial"/>
                <w:bCs/>
                <w:color w:val="808080" w:themeColor="background1" w:themeShade="80"/>
                <w:sz w:val="18"/>
                <w:szCs w:val="20"/>
              </w:rPr>
              <w:t>АО «МБ РУС» (прежнее наименование – AO «Мерседес-Бенц PУC») основано в 1994 году. Компания входит в группу «АВТОДОМ». Основное направление деятельности: продажа, послепродажное обслуживание и гарантийная поддержка легковых и коммерческих автомобилей, а также продажа оригинальных запасных частей и аксессуаров.</w:t>
            </w:r>
          </w:p>
          <w:p w14:paraId="17C99C01" w14:textId="77777777" w:rsidR="00A20CB0" w:rsidRPr="00BF7E13" w:rsidRDefault="00A20CB0" w:rsidP="00A20CB0">
            <w:pPr>
              <w:jc w:val="both"/>
              <w:rPr>
                <w:rFonts w:ascii="Corporate S" w:hAnsi="Corporate S" w:cs="Arial"/>
                <w:bCs/>
                <w:color w:val="808080" w:themeColor="background1" w:themeShade="80"/>
                <w:sz w:val="18"/>
                <w:szCs w:val="20"/>
              </w:rPr>
            </w:pPr>
          </w:p>
          <w:p w14:paraId="2C728491" w14:textId="77777777" w:rsidR="00A20CB0" w:rsidRDefault="00A20CB0" w:rsidP="00A20CB0">
            <w:pPr>
              <w:jc w:val="both"/>
              <w:rPr>
                <w:rFonts w:ascii="Corporate S" w:hAnsi="Corporate S" w:cs="Arial"/>
                <w:bCs/>
                <w:color w:val="808080" w:themeColor="background1" w:themeShade="80"/>
                <w:sz w:val="18"/>
                <w:szCs w:val="20"/>
              </w:rPr>
            </w:pPr>
            <w:r w:rsidRPr="00BF7E13">
              <w:rPr>
                <w:rFonts w:ascii="Corporate S" w:hAnsi="Corporate S" w:cs="Arial"/>
                <w:bCs/>
                <w:color w:val="808080" w:themeColor="background1" w:themeShade="80"/>
                <w:sz w:val="18"/>
                <w:szCs w:val="20"/>
              </w:rPr>
              <w:t>В рамках расширения бизнеса в сегменте коммерческого транспорта «МБ РУС» совместно с группой «АВТОДОМ» заключили соглашения с китайскими партнерами, став эксклюзивным дистрибьютором FOTON TOANO и FOTON TUNLAND в России. Теперь компания уполномочена реализовывать и осуществлять сервисное обслуживание фургонов FOTON TOANO, пикапов FOTON TUNLAND моделей G7, G9, V7 и V9. Это позволило «МБ РУС» расширить свое присутствие на рынке</w:t>
            </w:r>
            <w:r w:rsidRPr="00BF7E13">
              <w:rPr>
                <w:rFonts w:ascii="Corporate S" w:hAnsi="Corporate S" w:cs="Arial"/>
                <w:b/>
                <w:color w:val="808080" w:themeColor="background1" w:themeShade="80"/>
                <w:sz w:val="18"/>
                <w:szCs w:val="20"/>
              </w:rPr>
              <w:t xml:space="preserve"> </w:t>
            </w:r>
            <w:r w:rsidRPr="00BF7E13">
              <w:rPr>
                <w:rFonts w:ascii="Corporate S" w:hAnsi="Corporate S" w:cs="Arial"/>
                <w:bCs/>
                <w:color w:val="808080" w:themeColor="background1" w:themeShade="80"/>
                <w:sz w:val="18"/>
                <w:szCs w:val="20"/>
              </w:rPr>
              <w:t>коммерческих автомобилей в РФ и предложить как готовые, так и индивидуальные решения для бизнеса.</w:t>
            </w:r>
          </w:p>
          <w:p w14:paraId="5155FEA1" w14:textId="77777777" w:rsidR="00A20CB0" w:rsidRPr="00FC171E" w:rsidRDefault="00A20CB0" w:rsidP="00A20CB0">
            <w:pPr>
              <w:jc w:val="both"/>
              <w:rPr>
                <w:rFonts w:ascii="Corporate S" w:hAnsi="Corporate S" w:cs="Arial"/>
                <w:bCs/>
                <w:color w:val="808080" w:themeColor="background1" w:themeShade="80"/>
                <w:sz w:val="18"/>
                <w:szCs w:val="20"/>
              </w:rPr>
            </w:pPr>
          </w:p>
          <w:p w14:paraId="40547CFA" w14:textId="77777777" w:rsidR="00A20CB0" w:rsidRPr="00BF7E13" w:rsidRDefault="00A20CB0" w:rsidP="00A20CB0">
            <w:pPr>
              <w:jc w:val="both"/>
              <w:rPr>
                <w:rFonts w:ascii="Corporate S" w:hAnsi="Corporate S" w:cs="Arial"/>
                <w:bCs/>
                <w:color w:val="808080" w:themeColor="background1" w:themeShade="80"/>
                <w:sz w:val="18"/>
                <w:szCs w:val="20"/>
              </w:rPr>
            </w:pPr>
            <w:r w:rsidRPr="00BF7E13">
              <w:rPr>
                <w:rFonts w:ascii="Corporate S" w:hAnsi="Corporate S" w:cs="Arial"/>
                <w:b/>
                <w:color w:val="808080" w:themeColor="background1" w:themeShade="80"/>
                <w:sz w:val="18"/>
                <w:szCs w:val="20"/>
              </w:rPr>
              <w:t>Официальные сайты</w:t>
            </w:r>
            <w:r w:rsidRPr="00BF7E13">
              <w:rPr>
                <w:rFonts w:ascii="Corporate S" w:hAnsi="Corporate S" w:cs="Arial"/>
                <w:bCs/>
                <w:color w:val="808080" w:themeColor="background1" w:themeShade="80"/>
                <w:sz w:val="18"/>
                <w:szCs w:val="20"/>
              </w:rPr>
              <w:t>: https://mbrus.ru и https://foton-mbrus.ru/</w:t>
            </w:r>
          </w:p>
          <w:p w14:paraId="33F09E50" w14:textId="467A3A10" w:rsidR="006F124E" w:rsidRDefault="006F124E">
            <w:pPr>
              <w:jc w:val="both"/>
              <w:rPr>
                <w:rFonts w:ascii="Corporate S" w:hAnsi="Corporate S" w:cs="Arial"/>
                <w:sz w:val="20"/>
                <w:szCs w:val="20"/>
              </w:rPr>
            </w:pPr>
          </w:p>
        </w:tc>
        <w:tc>
          <w:tcPr>
            <w:tcW w:w="2693" w:type="dxa"/>
            <w:tcBorders>
              <w:top w:val="none" w:sz="4" w:space="0" w:color="000000"/>
              <w:left w:val="none" w:sz="4" w:space="0" w:color="000000"/>
              <w:bottom w:val="none" w:sz="4" w:space="0" w:color="000000"/>
              <w:right w:val="none" w:sz="4" w:space="0" w:color="000000"/>
            </w:tcBorders>
          </w:tcPr>
          <w:p w14:paraId="30F624C7" w14:textId="77777777" w:rsidR="006F124E" w:rsidRDefault="002E7B1C">
            <w:pPr>
              <w:spacing w:before="360"/>
              <w:ind w:right="397"/>
              <w:rPr>
                <w:rFonts w:ascii="Corporate S" w:hAnsi="Corporate S" w:cs="Arial"/>
                <w:color w:val="A6A6A6" w:themeColor="background1" w:themeShade="A6"/>
                <w:sz w:val="18"/>
                <w:szCs w:val="20"/>
              </w:rPr>
            </w:pPr>
            <w:r>
              <w:rPr>
                <w:rFonts w:ascii="Corporate S" w:hAnsi="Corporate S" w:cs="Arial"/>
                <w:sz w:val="20"/>
                <w:szCs w:val="20"/>
              </w:rPr>
              <w:br/>
            </w:r>
            <w:r>
              <w:rPr>
                <w:rFonts w:ascii="Corporate S" w:hAnsi="Corporate S" w:cs="Arial"/>
                <w:color w:val="A6A6A6" w:themeColor="background1" w:themeShade="A6"/>
                <w:sz w:val="18"/>
                <w:szCs w:val="20"/>
              </w:rPr>
              <w:t xml:space="preserve">141031, Москва, </w:t>
            </w:r>
            <w:r>
              <w:rPr>
                <w:rFonts w:ascii="Corporate S" w:hAnsi="Corporate S" w:cs="Arial"/>
                <w:color w:val="A6A6A6" w:themeColor="background1" w:themeShade="A6"/>
                <w:sz w:val="18"/>
                <w:szCs w:val="20"/>
              </w:rPr>
              <w:br/>
              <w:t>ТПЗ «Алтуфьево», Автомобильный проезд, д.5, стр.9</w:t>
            </w:r>
            <w:r>
              <w:rPr>
                <w:rFonts w:ascii="Corporate S" w:hAnsi="Corporate S" w:cs="Arial"/>
                <w:color w:val="A6A6A6" w:themeColor="background1" w:themeShade="A6"/>
                <w:sz w:val="18"/>
                <w:szCs w:val="20"/>
              </w:rPr>
              <w:br/>
            </w:r>
          </w:p>
          <w:p w14:paraId="6DEDA53B" w14:textId="77777777" w:rsidR="006F124E" w:rsidRDefault="002E7B1C">
            <w:pPr>
              <w:spacing w:before="360"/>
              <w:ind w:right="397"/>
              <w:rPr>
                <w:rFonts w:ascii="Corporate S" w:hAnsi="Corporate S" w:cs="Arial"/>
                <w:color w:val="A6A6A6" w:themeColor="background1" w:themeShade="A6"/>
                <w:sz w:val="18"/>
                <w:szCs w:val="20"/>
              </w:rPr>
            </w:pPr>
            <w:r>
              <w:rPr>
                <w:rFonts w:ascii="Corporate S" w:hAnsi="Corporate S" w:cs="Arial"/>
                <w:color w:val="A6A6A6" w:themeColor="background1" w:themeShade="A6"/>
                <w:sz w:val="18"/>
                <w:szCs w:val="20"/>
              </w:rPr>
              <w:t>Наталья Санникова</w:t>
            </w:r>
            <w:r>
              <w:rPr>
                <w:rFonts w:ascii="Corporate S" w:hAnsi="Corporate S" w:cs="Arial"/>
                <w:color w:val="A6A6A6" w:themeColor="background1" w:themeShade="A6"/>
                <w:sz w:val="18"/>
                <w:szCs w:val="20"/>
              </w:rPr>
              <w:br/>
            </w:r>
            <w:r>
              <w:rPr>
                <w:rFonts w:ascii="Corporate S" w:hAnsi="Corporate S" w:cs="Arial"/>
                <w:color w:val="A6A6A6" w:themeColor="background1" w:themeShade="A6"/>
                <w:sz w:val="18"/>
                <w:szCs w:val="20"/>
                <w:lang w:val="en-US"/>
              </w:rPr>
              <w:t>PR</w:t>
            </w:r>
            <w:r>
              <w:rPr>
                <w:rFonts w:ascii="Corporate S" w:hAnsi="Corporate S" w:cs="Arial"/>
                <w:color w:val="A6A6A6" w:themeColor="background1" w:themeShade="A6"/>
                <w:sz w:val="18"/>
                <w:szCs w:val="20"/>
              </w:rPr>
              <w:t xml:space="preserve">-менеджер брендов </w:t>
            </w:r>
            <w:r>
              <w:rPr>
                <w:rFonts w:ascii="Corporate S" w:hAnsi="Corporate S" w:cs="Arial"/>
                <w:color w:val="A6A6A6" w:themeColor="background1" w:themeShade="A6"/>
                <w:sz w:val="18"/>
                <w:szCs w:val="20"/>
                <w:lang w:val="en-US"/>
              </w:rPr>
              <w:t>Foton</w:t>
            </w:r>
            <w:r>
              <w:rPr>
                <w:rFonts w:ascii="Corporate S" w:hAnsi="Corporate S" w:cs="Arial"/>
                <w:color w:val="A6A6A6" w:themeColor="background1" w:themeShade="A6"/>
                <w:sz w:val="18"/>
                <w:szCs w:val="20"/>
              </w:rPr>
              <w:t xml:space="preserve"> и </w:t>
            </w:r>
            <w:r>
              <w:rPr>
                <w:rFonts w:ascii="Corporate S" w:hAnsi="Corporate S" w:cs="Arial"/>
                <w:color w:val="A6A6A6" w:themeColor="background1" w:themeShade="A6"/>
                <w:sz w:val="18"/>
                <w:szCs w:val="20"/>
                <w:lang w:val="en-US"/>
              </w:rPr>
              <w:t>Forland</w:t>
            </w:r>
            <w:r>
              <w:rPr>
                <w:rFonts w:ascii="Corporate S" w:hAnsi="Corporate S" w:cs="Arial"/>
                <w:color w:val="A6A6A6" w:themeColor="background1" w:themeShade="A6"/>
                <w:sz w:val="18"/>
                <w:szCs w:val="20"/>
              </w:rPr>
              <w:t xml:space="preserve"> </w:t>
            </w:r>
            <w:r>
              <w:rPr>
                <w:rFonts w:ascii="Corporate S" w:hAnsi="Corporate S" w:cs="Arial"/>
                <w:color w:val="A6A6A6" w:themeColor="background1" w:themeShade="A6"/>
                <w:sz w:val="18"/>
                <w:szCs w:val="20"/>
              </w:rPr>
              <w:br/>
              <w:t>Тел: +7 925 688 72 03</w:t>
            </w:r>
            <w:r>
              <w:rPr>
                <w:rFonts w:ascii="Corporate S" w:hAnsi="Corporate S" w:cs="Arial"/>
                <w:color w:val="A6A6A6" w:themeColor="background1" w:themeShade="A6"/>
                <w:sz w:val="18"/>
                <w:szCs w:val="20"/>
              </w:rPr>
              <w:br/>
              <w:t>E-mail: natalia.sannikova@mbrus.ru</w:t>
            </w:r>
            <w:r>
              <w:t xml:space="preserve"> </w:t>
            </w:r>
            <w:r>
              <w:rPr>
                <w:rFonts w:ascii="Corporate S" w:hAnsi="Corporate S" w:cs="Arial"/>
                <w:color w:val="A6A6A6" w:themeColor="background1" w:themeShade="A6"/>
                <w:sz w:val="18"/>
                <w:szCs w:val="20"/>
              </w:rPr>
              <w:br/>
            </w:r>
          </w:p>
          <w:p w14:paraId="50E8B873" w14:textId="77777777" w:rsidR="006F124E" w:rsidRDefault="002E7B1C">
            <w:pPr>
              <w:spacing w:before="360"/>
              <w:ind w:right="397"/>
              <w:rPr>
                <w:rFonts w:ascii="Corporate S" w:hAnsi="Corporate S" w:cs="Arial"/>
                <w:color w:val="A6A6A6" w:themeColor="background1" w:themeShade="A6"/>
                <w:sz w:val="18"/>
                <w:szCs w:val="20"/>
              </w:rPr>
            </w:pPr>
            <w:r>
              <w:rPr>
                <w:rFonts w:ascii="Corporate S" w:hAnsi="Corporate S" w:cs="Arial"/>
                <w:color w:val="A6A6A6" w:themeColor="background1" w:themeShade="A6"/>
                <w:sz w:val="18"/>
                <w:szCs w:val="20"/>
              </w:rPr>
              <w:t>Мария Жмак</w:t>
            </w:r>
            <w:r>
              <w:rPr>
                <w:rFonts w:ascii="Corporate S" w:hAnsi="Corporate S" w:cs="Arial"/>
                <w:color w:val="A6A6A6" w:themeColor="background1" w:themeShade="A6"/>
                <w:sz w:val="18"/>
                <w:szCs w:val="20"/>
              </w:rPr>
              <w:br/>
              <w:t>Директор отдела маркетинга и коммуникаций</w:t>
            </w:r>
            <w:r>
              <w:rPr>
                <w:rFonts w:ascii="Corporate S" w:hAnsi="Corporate S" w:cs="Arial"/>
                <w:color w:val="A6A6A6" w:themeColor="background1" w:themeShade="A6"/>
                <w:sz w:val="18"/>
                <w:szCs w:val="20"/>
              </w:rPr>
              <w:br/>
              <w:t>Тел: +7 985 304 34 65</w:t>
            </w:r>
            <w:r>
              <w:rPr>
                <w:rFonts w:ascii="Corporate S" w:hAnsi="Corporate S" w:cs="Arial"/>
                <w:color w:val="A6A6A6" w:themeColor="background1" w:themeShade="A6"/>
                <w:sz w:val="18"/>
                <w:szCs w:val="20"/>
              </w:rPr>
              <w:br/>
              <w:t>E-mail: maria.zhmak@mbrus.ru</w:t>
            </w:r>
          </w:p>
          <w:p w14:paraId="0AF902E6" w14:textId="77777777" w:rsidR="006F124E" w:rsidRDefault="002E7B1C">
            <w:pPr>
              <w:spacing w:before="360"/>
              <w:ind w:right="397"/>
              <w:rPr>
                <w:rFonts w:ascii="Corporate S" w:hAnsi="Corporate S" w:cs="Arial"/>
                <w:sz w:val="20"/>
                <w:szCs w:val="20"/>
              </w:rPr>
            </w:pPr>
            <w:r>
              <w:rPr>
                <w:rFonts w:ascii="Corporate S" w:hAnsi="Corporate S" w:cs="Arial"/>
                <w:color w:val="A6A6A6" w:themeColor="background1" w:themeShade="A6"/>
                <w:sz w:val="18"/>
                <w:szCs w:val="20"/>
              </w:rPr>
              <w:t>https://mbrus.ru</w:t>
            </w:r>
            <w:r>
              <w:rPr>
                <w:rFonts w:ascii="Corporate S" w:hAnsi="Corporate S" w:cs="Arial"/>
                <w:color w:val="A6A6A6" w:themeColor="background1" w:themeShade="A6"/>
                <w:sz w:val="18"/>
                <w:szCs w:val="20"/>
              </w:rPr>
              <w:br/>
            </w:r>
          </w:p>
        </w:tc>
      </w:tr>
    </w:tbl>
    <w:p w14:paraId="6550A869" w14:textId="77777777" w:rsidR="006F124E" w:rsidRDefault="006F124E">
      <w:pPr>
        <w:spacing w:before="100" w:beforeAutospacing="1" w:after="100" w:afterAutospacing="1"/>
        <w:ind w:right="-1"/>
        <w:rPr>
          <w:rFonts w:ascii="Corporate S" w:hAnsi="Corporate S" w:cs="Arial"/>
          <w:sz w:val="20"/>
        </w:rPr>
      </w:pPr>
    </w:p>
    <w:sectPr w:rsidR="006F124E">
      <w:headerReference w:type="default" r:id="rId8"/>
      <w:footerReference w:type="even" r:id="rId9"/>
      <w:headerReference w:type="first" r:id="rId10"/>
      <w:footerReference w:type="first" r:id="rId11"/>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8026E" w14:textId="77777777" w:rsidR="006F7F45" w:rsidRDefault="006F7F45">
      <w:pPr>
        <w:spacing w:after="0" w:line="240" w:lineRule="auto"/>
      </w:pPr>
      <w:r>
        <w:separator/>
      </w:r>
    </w:p>
  </w:endnote>
  <w:endnote w:type="continuationSeparator" w:id="0">
    <w:p w14:paraId="7509D06D" w14:textId="77777777" w:rsidR="006F7F45" w:rsidRDefault="006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porate S">
    <w:altName w:val="Times New Roman"/>
    <w:panose1 w:val="02020500000000000000"/>
    <w:charset w:val="00"/>
    <w:family w:val="roman"/>
    <w:notTrueType/>
    <w:pitch w:val="variable"/>
    <w:sig w:usb0="A00002BF" w:usb1="5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32C28" w14:textId="77777777" w:rsidR="006F124E" w:rsidRDefault="006F124E">
    <w:pPr>
      <w:pStyle w:val="af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8F764" w14:textId="77777777" w:rsidR="006F124E" w:rsidRDefault="006F124E">
    <w:pPr>
      <w:pStyle w:val="afa"/>
      <w:ind w:hanging="142"/>
    </w:pPr>
  </w:p>
  <w:p w14:paraId="6D379343" w14:textId="77777777" w:rsidR="006F124E" w:rsidRDefault="006F124E">
    <w:pPr>
      <w:pStyle w:val="afa"/>
      <w:ind w:hanging="14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C1881" w14:textId="77777777" w:rsidR="006F7F45" w:rsidRDefault="006F7F45">
      <w:pPr>
        <w:spacing w:after="0" w:line="240" w:lineRule="auto"/>
      </w:pPr>
      <w:r>
        <w:separator/>
      </w:r>
    </w:p>
  </w:footnote>
  <w:footnote w:type="continuationSeparator" w:id="0">
    <w:p w14:paraId="41044144" w14:textId="77777777" w:rsidR="006F7F45" w:rsidRDefault="006F7F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17A07" w14:textId="77777777" w:rsidR="006F124E" w:rsidRDefault="006F7F45">
    <w:pPr>
      <w:pStyle w:val="af8"/>
      <w:tabs>
        <w:tab w:val="clear" w:pos="4677"/>
        <w:tab w:val="clear" w:pos="9355"/>
        <w:tab w:val="left" w:pos="2247"/>
      </w:tabs>
      <w:ind w:left="-851"/>
      <w:jc w:val="center"/>
    </w:pPr>
    <w:sdt>
      <w:sdtPr>
        <w:id w:val="331190682"/>
        <w:showingPlcHdr/>
        <w:docPartObj>
          <w:docPartGallery w:val="Watermarks"/>
          <w:docPartUnique/>
        </w:docPartObj>
      </w:sdtPr>
      <w:sdtEndPr/>
      <w:sdtContent>
        <w:r w:rsidR="002E7B1C">
          <w:t>    </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169BB" w14:textId="21702EA0" w:rsidR="0016244F" w:rsidRDefault="002E7B1C" w:rsidP="0016244F">
    <w:pPr>
      <w:pStyle w:val="af8"/>
      <w:tabs>
        <w:tab w:val="clear" w:pos="4677"/>
        <w:tab w:val="clear" w:pos="9355"/>
        <w:tab w:val="left" w:pos="8172"/>
      </w:tabs>
      <w:ind w:left="-567" w:firstLine="141"/>
      <w:rPr>
        <w:rFonts w:ascii="Corporate S" w:hAnsi="Corporate S"/>
        <w:sz w:val="20"/>
        <w:szCs w:val="16"/>
      </w:rPr>
    </w:pPr>
    <w:r>
      <w:t xml:space="preserve">       </w:t>
    </w:r>
    <w:r>
      <w:rPr>
        <w:noProof/>
        <w:lang w:eastAsia="ru-RU"/>
      </w:rPr>
      <mc:AlternateContent>
        <mc:Choice Requires="wpg">
          <w:drawing>
            <wp:inline distT="0" distB="0" distL="0" distR="0" wp14:anchorId="687C2EDB" wp14:editId="7F1E81EA">
              <wp:extent cx="1227272" cy="720000"/>
              <wp:effectExtent l="0" t="0" r="0" b="4445"/>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Лого для вставки.jpg"/>
                      <pic:cNvPicPr>
                        <a:picLocks noChangeAspect="1"/>
                      </pic:cNvPicPr>
                    </pic:nvPicPr>
                    <pic:blipFill>
                      <a:blip r:embed="rId1"/>
                      <a:stretch/>
                    </pic:blipFill>
                    <pic:spPr bwMode="auto">
                      <a:xfrm>
                        <a:off x="0" y="0"/>
                        <a:ext cx="1227272" cy="720000"/>
                      </a:xfrm>
                      <a:prstGeom prst="rect">
                        <a:avLst/>
                      </a:prstGeom>
                    </pic:spPr>
                  </pic:pic>
                </a:graphicData>
              </a:graphic>
            </wp:inline>
          </w:drawing>
        </mc:Choice>
        <mc:Fallback xmlns:a="http://schemas.openxmlformats.org/drawingml/2006/main"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96.64pt;height:56.69pt;mso-wrap-distance-left:0.00pt;mso-wrap-distance-top:0.00pt;mso-wrap-distance-right:0.00pt;mso-wrap-distance-bottom:0.00pt;" stroked="false">
              <v:path textboxrect="0,0,0,0"/>
              <v:imagedata r:id="rId2" o:title=""/>
            </v:shape>
          </w:pict>
        </mc:Fallback>
      </mc:AlternateContent>
    </w:r>
    <w:r>
      <w:t xml:space="preserve">                                                                                                                         </w:t>
    </w:r>
    <w:r>
      <w:rPr>
        <w:rFonts w:ascii="Corporate S" w:hAnsi="Corporate S"/>
        <w:sz w:val="20"/>
        <w:szCs w:val="16"/>
      </w:rPr>
      <w:t xml:space="preserve">Информация для прессы </w:t>
    </w:r>
  </w:p>
  <w:p w14:paraId="67B96612" w14:textId="48F8B025" w:rsidR="0016244F" w:rsidRPr="0016244F" w:rsidRDefault="0016244F" w:rsidP="0016244F">
    <w:pPr>
      <w:pStyle w:val="af8"/>
      <w:tabs>
        <w:tab w:val="clear" w:pos="4677"/>
        <w:tab w:val="clear" w:pos="9355"/>
        <w:tab w:val="left" w:pos="8172"/>
      </w:tabs>
      <w:ind w:left="-567" w:firstLine="141"/>
      <w:jc w:val="center"/>
      <w:rPr>
        <w:rFonts w:ascii="Corporate S" w:hAnsi="Corporate S"/>
        <w:sz w:val="20"/>
        <w:szCs w:val="16"/>
      </w:rPr>
    </w:pPr>
    <w:r>
      <w:rPr>
        <w:rFonts w:ascii="Corporate S" w:hAnsi="Corporate S"/>
        <w:sz w:val="20"/>
        <w:szCs w:val="16"/>
      </w:rPr>
      <w:t xml:space="preserve">                                                                                                                                     </w:t>
    </w:r>
    <w:r w:rsidR="00D07FC4">
      <w:rPr>
        <w:rFonts w:ascii="Corporate S" w:hAnsi="Corporate S"/>
        <w:sz w:val="20"/>
        <w:szCs w:val="16"/>
      </w:rPr>
      <w:t>16</w:t>
    </w:r>
    <w:r>
      <w:rPr>
        <w:rFonts w:ascii="Corporate S" w:hAnsi="Corporate S"/>
        <w:sz w:val="20"/>
        <w:szCs w:val="16"/>
      </w:rPr>
      <w:t>.04.2026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B5A4B"/>
    <w:multiLevelType w:val="hybridMultilevel"/>
    <w:tmpl w:val="81204BDA"/>
    <w:lvl w:ilvl="0" w:tplc="6D7A4B22">
      <w:start w:val="1"/>
      <w:numFmt w:val="bullet"/>
      <w:lvlText w:val=""/>
      <w:lvlJc w:val="left"/>
      <w:pPr>
        <w:ind w:left="720" w:hanging="360"/>
      </w:pPr>
      <w:rPr>
        <w:rFonts w:ascii="Symbol" w:hAnsi="Symbol" w:hint="default"/>
      </w:rPr>
    </w:lvl>
    <w:lvl w:ilvl="1" w:tplc="B144E90E">
      <w:start w:val="1"/>
      <w:numFmt w:val="bullet"/>
      <w:lvlText w:val="o"/>
      <w:lvlJc w:val="left"/>
      <w:pPr>
        <w:ind w:left="1440" w:hanging="360"/>
      </w:pPr>
      <w:rPr>
        <w:rFonts w:ascii="Courier New" w:hAnsi="Courier New" w:cs="Courier New" w:hint="default"/>
      </w:rPr>
    </w:lvl>
    <w:lvl w:ilvl="2" w:tplc="5A04C984">
      <w:start w:val="1"/>
      <w:numFmt w:val="bullet"/>
      <w:lvlText w:val=""/>
      <w:lvlJc w:val="left"/>
      <w:pPr>
        <w:ind w:left="2160" w:hanging="360"/>
      </w:pPr>
      <w:rPr>
        <w:rFonts w:ascii="Wingdings" w:hAnsi="Wingdings" w:hint="default"/>
      </w:rPr>
    </w:lvl>
    <w:lvl w:ilvl="3" w:tplc="4F82C43A">
      <w:start w:val="1"/>
      <w:numFmt w:val="bullet"/>
      <w:lvlText w:val=""/>
      <w:lvlJc w:val="left"/>
      <w:pPr>
        <w:ind w:left="2880" w:hanging="360"/>
      </w:pPr>
      <w:rPr>
        <w:rFonts w:ascii="Symbol" w:hAnsi="Symbol" w:hint="default"/>
      </w:rPr>
    </w:lvl>
    <w:lvl w:ilvl="4" w:tplc="67267DF4">
      <w:start w:val="1"/>
      <w:numFmt w:val="bullet"/>
      <w:lvlText w:val="o"/>
      <w:lvlJc w:val="left"/>
      <w:pPr>
        <w:ind w:left="3600" w:hanging="360"/>
      </w:pPr>
      <w:rPr>
        <w:rFonts w:ascii="Courier New" w:hAnsi="Courier New" w:cs="Courier New" w:hint="default"/>
      </w:rPr>
    </w:lvl>
    <w:lvl w:ilvl="5" w:tplc="8CF2B85C">
      <w:start w:val="1"/>
      <w:numFmt w:val="bullet"/>
      <w:lvlText w:val=""/>
      <w:lvlJc w:val="left"/>
      <w:pPr>
        <w:ind w:left="4320" w:hanging="360"/>
      </w:pPr>
      <w:rPr>
        <w:rFonts w:ascii="Wingdings" w:hAnsi="Wingdings" w:hint="default"/>
      </w:rPr>
    </w:lvl>
    <w:lvl w:ilvl="6" w:tplc="1CAC73A2">
      <w:start w:val="1"/>
      <w:numFmt w:val="bullet"/>
      <w:lvlText w:val=""/>
      <w:lvlJc w:val="left"/>
      <w:pPr>
        <w:ind w:left="5040" w:hanging="360"/>
      </w:pPr>
      <w:rPr>
        <w:rFonts w:ascii="Symbol" w:hAnsi="Symbol" w:hint="default"/>
      </w:rPr>
    </w:lvl>
    <w:lvl w:ilvl="7" w:tplc="6B7628B2">
      <w:start w:val="1"/>
      <w:numFmt w:val="bullet"/>
      <w:lvlText w:val="o"/>
      <w:lvlJc w:val="left"/>
      <w:pPr>
        <w:ind w:left="5760" w:hanging="360"/>
      </w:pPr>
      <w:rPr>
        <w:rFonts w:ascii="Courier New" w:hAnsi="Courier New" w:cs="Courier New" w:hint="default"/>
      </w:rPr>
    </w:lvl>
    <w:lvl w:ilvl="8" w:tplc="C030A8B0">
      <w:start w:val="1"/>
      <w:numFmt w:val="bullet"/>
      <w:lvlText w:val=""/>
      <w:lvlJc w:val="left"/>
      <w:pPr>
        <w:ind w:left="6480" w:hanging="360"/>
      </w:pPr>
      <w:rPr>
        <w:rFonts w:ascii="Wingdings" w:hAnsi="Wingdings" w:hint="default"/>
      </w:rPr>
    </w:lvl>
  </w:abstractNum>
  <w:abstractNum w:abstractNumId="1" w15:restartNumberingAfterBreak="0">
    <w:nsid w:val="0A7725D5"/>
    <w:multiLevelType w:val="hybridMultilevel"/>
    <w:tmpl w:val="47F61826"/>
    <w:lvl w:ilvl="0" w:tplc="D6A862F0">
      <w:start w:val="1"/>
      <w:numFmt w:val="bullet"/>
      <w:lvlText w:val=""/>
      <w:lvlJc w:val="left"/>
      <w:pPr>
        <w:ind w:left="720" w:hanging="360"/>
      </w:pPr>
      <w:rPr>
        <w:rFonts w:ascii="Symbol" w:hAnsi="Symbol" w:hint="default"/>
      </w:rPr>
    </w:lvl>
    <w:lvl w:ilvl="1" w:tplc="EC4A5392">
      <w:start w:val="1"/>
      <w:numFmt w:val="bullet"/>
      <w:lvlText w:val="o"/>
      <w:lvlJc w:val="left"/>
      <w:pPr>
        <w:ind w:left="1440" w:hanging="360"/>
      </w:pPr>
      <w:rPr>
        <w:rFonts w:ascii="Courier New" w:hAnsi="Courier New" w:cs="Courier New" w:hint="default"/>
      </w:rPr>
    </w:lvl>
    <w:lvl w:ilvl="2" w:tplc="5A9CAA34">
      <w:start w:val="1"/>
      <w:numFmt w:val="bullet"/>
      <w:lvlText w:val=""/>
      <w:lvlJc w:val="left"/>
      <w:pPr>
        <w:ind w:left="2160" w:hanging="360"/>
      </w:pPr>
      <w:rPr>
        <w:rFonts w:ascii="Wingdings" w:hAnsi="Wingdings" w:hint="default"/>
      </w:rPr>
    </w:lvl>
    <w:lvl w:ilvl="3" w:tplc="2DF2F518">
      <w:start w:val="1"/>
      <w:numFmt w:val="bullet"/>
      <w:lvlText w:val=""/>
      <w:lvlJc w:val="left"/>
      <w:pPr>
        <w:ind w:left="2880" w:hanging="360"/>
      </w:pPr>
      <w:rPr>
        <w:rFonts w:ascii="Symbol" w:hAnsi="Symbol" w:hint="default"/>
      </w:rPr>
    </w:lvl>
    <w:lvl w:ilvl="4" w:tplc="2D708512">
      <w:start w:val="1"/>
      <w:numFmt w:val="bullet"/>
      <w:lvlText w:val="o"/>
      <w:lvlJc w:val="left"/>
      <w:pPr>
        <w:ind w:left="3600" w:hanging="360"/>
      </w:pPr>
      <w:rPr>
        <w:rFonts w:ascii="Courier New" w:hAnsi="Courier New" w:cs="Courier New" w:hint="default"/>
      </w:rPr>
    </w:lvl>
    <w:lvl w:ilvl="5" w:tplc="85CAF536">
      <w:start w:val="1"/>
      <w:numFmt w:val="bullet"/>
      <w:lvlText w:val=""/>
      <w:lvlJc w:val="left"/>
      <w:pPr>
        <w:ind w:left="4320" w:hanging="360"/>
      </w:pPr>
      <w:rPr>
        <w:rFonts w:ascii="Wingdings" w:hAnsi="Wingdings" w:hint="default"/>
      </w:rPr>
    </w:lvl>
    <w:lvl w:ilvl="6" w:tplc="C542247E">
      <w:start w:val="1"/>
      <w:numFmt w:val="bullet"/>
      <w:lvlText w:val=""/>
      <w:lvlJc w:val="left"/>
      <w:pPr>
        <w:ind w:left="5040" w:hanging="360"/>
      </w:pPr>
      <w:rPr>
        <w:rFonts w:ascii="Symbol" w:hAnsi="Symbol" w:hint="default"/>
      </w:rPr>
    </w:lvl>
    <w:lvl w:ilvl="7" w:tplc="3D7E6904">
      <w:start w:val="1"/>
      <w:numFmt w:val="bullet"/>
      <w:lvlText w:val="o"/>
      <w:lvlJc w:val="left"/>
      <w:pPr>
        <w:ind w:left="5760" w:hanging="360"/>
      </w:pPr>
      <w:rPr>
        <w:rFonts w:ascii="Courier New" w:hAnsi="Courier New" w:cs="Courier New" w:hint="default"/>
      </w:rPr>
    </w:lvl>
    <w:lvl w:ilvl="8" w:tplc="51CA3CFC">
      <w:start w:val="1"/>
      <w:numFmt w:val="bullet"/>
      <w:lvlText w:val=""/>
      <w:lvlJc w:val="left"/>
      <w:pPr>
        <w:ind w:left="6480" w:hanging="360"/>
      </w:pPr>
      <w:rPr>
        <w:rFonts w:ascii="Wingdings" w:hAnsi="Wingdings" w:hint="default"/>
      </w:rPr>
    </w:lvl>
  </w:abstractNum>
  <w:abstractNum w:abstractNumId="2" w15:restartNumberingAfterBreak="0">
    <w:nsid w:val="0B700609"/>
    <w:multiLevelType w:val="hybridMultilevel"/>
    <w:tmpl w:val="8F8C7720"/>
    <w:lvl w:ilvl="0" w:tplc="7818B7EA">
      <w:start w:val="1"/>
      <w:numFmt w:val="bullet"/>
      <w:lvlText w:val=""/>
      <w:lvlJc w:val="left"/>
      <w:pPr>
        <w:ind w:left="720" w:hanging="360"/>
      </w:pPr>
      <w:rPr>
        <w:rFonts w:ascii="Symbol" w:hAnsi="Symbol" w:hint="default"/>
      </w:rPr>
    </w:lvl>
    <w:lvl w:ilvl="1" w:tplc="3AF2CA64">
      <w:start w:val="1"/>
      <w:numFmt w:val="bullet"/>
      <w:lvlText w:val="o"/>
      <w:lvlJc w:val="left"/>
      <w:pPr>
        <w:ind w:left="1440" w:hanging="360"/>
      </w:pPr>
      <w:rPr>
        <w:rFonts w:ascii="Courier New" w:hAnsi="Courier New" w:cs="Courier New" w:hint="default"/>
      </w:rPr>
    </w:lvl>
    <w:lvl w:ilvl="2" w:tplc="1054E7B8">
      <w:start w:val="1"/>
      <w:numFmt w:val="bullet"/>
      <w:lvlText w:val=""/>
      <w:lvlJc w:val="left"/>
      <w:pPr>
        <w:ind w:left="2160" w:hanging="360"/>
      </w:pPr>
      <w:rPr>
        <w:rFonts w:ascii="Wingdings" w:hAnsi="Wingdings" w:hint="default"/>
      </w:rPr>
    </w:lvl>
    <w:lvl w:ilvl="3" w:tplc="2626CCFA">
      <w:start w:val="1"/>
      <w:numFmt w:val="bullet"/>
      <w:lvlText w:val=""/>
      <w:lvlJc w:val="left"/>
      <w:pPr>
        <w:ind w:left="2880" w:hanging="360"/>
      </w:pPr>
      <w:rPr>
        <w:rFonts w:ascii="Symbol" w:hAnsi="Symbol" w:hint="default"/>
      </w:rPr>
    </w:lvl>
    <w:lvl w:ilvl="4" w:tplc="31F84AC6">
      <w:start w:val="1"/>
      <w:numFmt w:val="bullet"/>
      <w:lvlText w:val="o"/>
      <w:lvlJc w:val="left"/>
      <w:pPr>
        <w:ind w:left="3600" w:hanging="360"/>
      </w:pPr>
      <w:rPr>
        <w:rFonts w:ascii="Courier New" w:hAnsi="Courier New" w:cs="Courier New" w:hint="default"/>
      </w:rPr>
    </w:lvl>
    <w:lvl w:ilvl="5" w:tplc="046E3CC2">
      <w:start w:val="1"/>
      <w:numFmt w:val="bullet"/>
      <w:lvlText w:val=""/>
      <w:lvlJc w:val="left"/>
      <w:pPr>
        <w:ind w:left="4320" w:hanging="360"/>
      </w:pPr>
      <w:rPr>
        <w:rFonts w:ascii="Wingdings" w:hAnsi="Wingdings" w:hint="default"/>
      </w:rPr>
    </w:lvl>
    <w:lvl w:ilvl="6" w:tplc="68CCEC68">
      <w:start w:val="1"/>
      <w:numFmt w:val="bullet"/>
      <w:lvlText w:val=""/>
      <w:lvlJc w:val="left"/>
      <w:pPr>
        <w:ind w:left="5040" w:hanging="360"/>
      </w:pPr>
      <w:rPr>
        <w:rFonts w:ascii="Symbol" w:hAnsi="Symbol" w:hint="default"/>
      </w:rPr>
    </w:lvl>
    <w:lvl w:ilvl="7" w:tplc="FCCE0B54">
      <w:start w:val="1"/>
      <w:numFmt w:val="bullet"/>
      <w:lvlText w:val="o"/>
      <w:lvlJc w:val="left"/>
      <w:pPr>
        <w:ind w:left="5760" w:hanging="360"/>
      </w:pPr>
      <w:rPr>
        <w:rFonts w:ascii="Courier New" w:hAnsi="Courier New" w:cs="Courier New" w:hint="default"/>
      </w:rPr>
    </w:lvl>
    <w:lvl w:ilvl="8" w:tplc="16540A28">
      <w:start w:val="1"/>
      <w:numFmt w:val="bullet"/>
      <w:lvlText w:val=""/>
      <w:lvlJc w:val="left"/>
      <w:pPr>
        <w:ind w:left="6480" w:hanging="360"/>
      </w:pPr>
      <w:rPr>
        <w:rFonts w:ascii="Wingdings" w:hAnsi="Wingdings" w:hint="default"/>
      </w:rPr>
    </w:lvl>
  </w:abstractNum>
  <w:abstractNum w:abstractNumId="3" w15:restartNumberingAfterBreak="0">
    <w:nsid w:val="0EBA2818"/>
    <w:multiLevelType w:val="hybridMultilevel"/>
    <w:tmpl w:val="B1B85DF8"/>
    <w:lvl w:ilvl="0" w:tplc="54C46F2A">
      <w:start w:val="1"/>
      <w:numFmt w:val="bullet"/>
      <w:lvlText w:val=""/>
      <w:lvlJc w:val="left"/>
      <w:pPr>
        <w:tabs>
          <w:tab w:val="num" w:pos="720"/>
        </w:tabs>
        <w:ind w:left="720" w:hanging="360"/>
      </w:pPr>
      <w:rPr>
        <w:rFonts w:ascii="Symbol" w:hAnsi="Symbol" w:hint="default"/>
      </w:rPr>
    </w:lvl>
    <w:lvl w:ilvl="1" w:tplc="0890EBF0">
      <w:start w:val="1"/>
      <w:numFmt w:val="bullet"/>
      <w:lvlText w:val=""/>
      <w:lvlJc w:val="left"/>
      <w:pPr>
        <w:tabs>
          <w:tab w:val="num" w:pos="1440"/>
        </w:tabs>
        <w:ind w:left="1440" w:hanging="360"/>
      </w:pPr>
      <w:rPr>
        <w:rFonts w:ascii="Wingdings" w:hAnsi="Wingdings" w:hint="default"/>
      </w:rPr>
    </w:lvl>
    <w:lvl w:ilvl="2" w:tplc="19AE9260">
      <w:start w:val="1"/>
      <w:numFmt w:val="bullet"/>
      <w:lvlText w:val=""/>
      <w:lvlJc w:val="left"/>
      <w:pPr>
        <w:tabs>
          <w:tab w:val="num" w:pos="2160"/>
        </w:tabs>
        <w:ind w:left="2160" w:hanging="360"/>
      </w:pPr>
      <w:rPr>
        <w:rFonts w:ascii="Wingdings" w:hAnsi="Wingdings" w:hint="default"/>
      </w:rPr>
    </w:lvl>
    <w:lvl w:ilvl="3" w:tplc="DCC409DC">
      <w:start w:val="1"/>
      <w:numFmt w:val="bullet"/>
      <w:lvlText w:val=""/>
      <w:lvlJc w:val="left"/>
      <w:pPr>
        <w:tabs>
          <w:tab w:val="num" w:pos="2880"/>
        </w:tabs>
        <w:ind w:left="2880" w:hanging="360"/>
      </w:pPr>
      <w:rPr>
        <w:rFonts w:ascii="Wingdings" w:hAnsi="Wingdings" w:hint="default"/>
      </w:rPr>
    </w:lvl>
    <w:lvl w:ilvl="4" w:tplc="97BCA61E">
      <w:start w:val="1"/>
      <w:numFmt w:val="bullet"/>
      <w:lvlText w:val=""/>
      <w:lvlJc w:val="left"/>
      <w:pPr>
        <w:tabs>
          <w:tab w:val="num" w:pos="3600"/>
        </w:tabs>
        <w:ind w:left="3600" w:hanging="360"/>
      </w:pPr>
      <w:rPr>
        <w:rFonts w:ascii="Wingdings" w:hAnsi="Wingdings" w:hint="default"/>
      </w:rPr>
    </w:lvl>
    <w:lvl w:ilvl="5" w:tplc="7A4C3D42">
      <w:start w:val="1"/>
      <w:numFmt w:val="bullet"/>
      <w:lvlText w:val=""/>
      <w:lvlJc w:val="left"/>
      <w:pPr>
        <w:tabs>
          <w:tab w:val="num" w:pos="4320"/>
        </w:tabs>
        <w:ind w:left="4320" w:hanging="360"/>
      </w:pPr>
      <w:rPr>
        <w:rFonts w:ascii="Wingdings" w:hAnsi="Wingdings" w:hint="default"/>
      </w:rPr>
    </w:lvl>
    <w:lvl w:ilvl="6" w:tplc="5C62B004">
      <w:start w:val="1"/>
      <w:numFmt w:val="bullet"/>
      <w:lvlText w:val=""/>
      <w:lvlJc w:val="left"/>
      <w:pPr>
        <w:tabs>
          <w:tab w:val="num" w:pos="5040"/>
        </w:tabs>
        <w:ind w:left="5040" w:hanging="360"/>
      </w:pPr>
      <w:rPr>
        <w:rFonts w:ascii="Wingdings" w:hAnsi="Wingdings" w:hint="default"/>
      </w:rPr>
    </w:lvl>
    <w:lvl w:ilvl="7" w:tplc="1EDE6A96">
      <w:start w:val="1"/>
      <w:numFmt w:val="bullet"/>
      <w:lvlText w:val=""/>
      <w:lvlJc w:val="left"/>
      <w:pPr>
        <w:tabs>
          <w:tab w:val="num" w:pos="5760"/>
        </w:tabs>
        <w:ind w:left="5760" w:hanging="360"/>
      </w:pPr>
      <w:rPr>
        <w:rFonts w:ascii="Wingdings" w:hAnsi="Wingdings" w:hint="default"/>
      </w:rPr>
    </w:lvl>
    <w:lvl w:ilvl="8" w:tplc="926240A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24350E"/>
    <w:multiLevelType w:val="hybridMultilevel"/>
    <w:tmpl w:val="30F47A22"/>
    <w:lvl w:ilvl="0" w:tplc="01AA4F40">
      <w:start w:val="1"/>
      <w:numFmt w:val="bullet"/>
      <w:lvlText w:val=""/>
      <w:lvlJc w:val="left"/>
      <w:pPr>
        <w:ind w:left="720" w:hanging="360"/>
      </w:pPr>
      <w:rPr>
        <w:rFonts w:ascii="Symbol" w:hAnsi="Symbol" w:hint="default"/>
      </w:rPr>
    </w:lvl>
    <w:lvl w:ilvl="1" w:tplc="AB4859DC">
      <w:start w:val="1"/>
      <w:numFmt w:val="bullet"/>
      <w:lvlText w:val="o"/>
      <w:lvlJc w:val="left"/>
      <w:pPr>
        <w:ind w:left="1440" w:hanging="360"/>
      </w:pPr>
      <w:rPr>
        <w:rFonts w:ascii="Courier New" w:hAnsi="Courier New" w:cs="Courier New" w:hint="default"/>
      </w:rPr>
    </w:lvl>
    <w:lvl w:ilvl="2" w:tplc="BC301910">
      <w:start w:val="1"/>
      <w:numFmt w:val="bullet"/>
      <w:lvlText w:val=""/>
      <w:lvlJc w:val="left"/>
      <w:pPr>
        <w:ind w:left="2160" w:hanging="360"/>
      </w:pPr>
      <w:rPr>
        <w:rFonts w:ascii="Wingdings" w:hAnsi="Wingdings" w:hint="default"/>
      </w:rPr>
    </w:lvl>
    <w:lvl w:ilvl="3" w:tplc="CB7A86C4">
      <w:start w:val="1"/>
      <w:numFmt w:val="bullet"/>
      <w:lvlText w:val=""/>
      <w:lvlJc w:val="left"/>
      <w:pPr>
        <w:ind w:left="2880" w:hanging="360"/>
      </w:pPr>
      <w:rPr>
        <w:rFonts w:ascii="Symbol" w:hAnsi="Symbol" w:hint="default"/>
      </w:rPr>
    </w:lvl>
    <w:lvl w:ilvl="4" w:tplc="B2D41520">
      <w:start w:val="1"/>
      <w:numFmt w:val="bullet"/>
      <w:lvlText w:val="o"/>
      <w:lvlJc w:val="left"/>
      <w:pPr>
        <w:ind w:left="3600" w:hanging="360"/>
      </w:pPr>
      <w:rPr>
        <w:rFonts w:ascii="Courier New" w:hAnsi="Courier New" w:cs="Courier New" w:hint="default"/>
      </w:rPr>
    </w:lvl>
    <w:lvl w:ilvl="5" w:tplc="AD148420">
      <w:start w:val="1"/>
      <w:numFmt w:val="bullet"/>
      <w:lvlText w:val=""/>
      <w:lvlJc w:val="left"/>
      <w:pPr>
        <w:ind w:left="4320" w:hanging="360"/>
      </w:pPr>
      <w:rPr>
        <w:rFonts w:ascii="Wingdings" w:hAnsi="Wingdings" w:hint="default"/>
      </w:rPr>
    </w:lvl>
    <w:lvl w:ilvl="6" w:tplc="60BECACE">
      <w:start w:val="1"/>
      <w:numFmt w:val="bullet"/>
      <w:lvlText w:val=""/>
      <w:lvlJc w:val="left"/>
      <w:pPr>
        <w:ind w:left="5040" w:hanging="360"/>
      </w:pPr>
      <w:rPr>
        <w:rFonts w:ascii="Symbol" w:hAnsi="Symbol" w:hint="default"/>
      </w:rPr>
    </w:lvl>
    <w:lvl w:ilvl="7" w:tplc="FA3A0848">
      <w:start w:val="1"/>
      <w:numFmt w:val="bullet"/>
      <w:lvlText w:val="o"/>
      <w:lvlJc w:val="left"/>
      <w:pPr>
        <w:ind w:left="5760" w:hanging="360"/>
      </w:pPr>
      <w:rPr>
        <w:rFonts w:ascii="Courier New" w:hAnsi="Courier New" w:cs="Courier New" w:hint="default"/>
      </w:rPr>
    </w:lvl>
    <w:lvl w:ilvl="8" w:tplc="03A40C4C">
      <w:start w:val="1"/>
      <w:numFmt w:val="bullet"/>
      <w:lvlText w:val=""/>
      <w:lvlJc w:val="left"/>
      <w:pPr>
        <w:ind w:left="6480" w:hanging="360"/>
      </w:pPr>
      <w:rPr>
        <w:rFonts w:ascii="Wingdings" w:hAnsi="Wingdings" w:hint="default"/>
      </w:rPr>
    </w:lvl>
  </w:abstractNum>
  <w:abstractNum w:abstractNumId="5" w15:restartNumberingAfterBreak="0">
    <w:nsid w:val="3BE75B17"/>
    <w:multiLevelType w:val="hybridMultilevel"/>
    <w:tmpl w:val="B09CE23A"/>
    <w:lvl w:ilvl="0" w:tplc="7F3CC25C">
      <w:start w:val="1"/>
      <w:numFmt w:val="bullet"/>
      <w:lvlText w:val=""/>
      <w:lvlJc w:val="left"/>
      <w:pPr>
        <w:ind w:left="720" w:hanging="360"/>
      </w:pPr>
      <w:rPr>
        <w:rFonts w:ascii="Symbol" w:hAnsi="Symbol" w:hint="default"/>
      </w:rPr>
    </w:lvl>
    <w:lvl w:ilvl="1" w:tplc="B5C49E92">
      <w:start w:val="1"/>
      <w:numFmt w:val="bullet"/>
      <w:lvlText w:val="o"/>
      <w:lvlJc w:val="left"/>
      <w:pPr>
        <w:ind w:left="1440" w:hanging="360"/>
      </w:pPr>
      <w:rPr>
        <w:rFonts w:ascii="Courier New" w:hAnsi="Courier New" w:cs="Courier New" w:hint="default"/>
      </w:rPr>
    </w:lvl>
    <w:lvl w:ilvl="2" w:tplc="DA22F872">
      <w:start w:val="1"/>
      <w:numFmt w:val="bullet"/>
      <w:lvlText w:val=""/>
      <w:lvlJc w:val="left"/>
      <w:pPr>
        <w:ind w:left="2160" w:hanging="360"/>
      </w:pPr>
      <w:rPr>
        <w:rFonts w:ascii="Wingdings" w:hAnsi="Wingdings" w:hint="default"/>
      </w:rPr>
    </w:lvl>
    <w:lvl w:ilvl="3" w:tplc="D7D49758">
      <w:start w:val="1"/>
      <w:numFmt w:val="bullet"/>
      <w:lvlText w:val=""/>
      <w:lvlJc w:val="left"/>
      <w:pPr>
        <w:ind w:left="2880" w:hanging="360"/>
      </w:pPr>
      <w:rPr>
        <w:rFonts w:ascii="Symbol" w:hAnsi="Symbol" w:hint="default"/>
      </w:rPr>
    </w:lvl>
    <w:lvl w:ilvl="4" w:tplc="81587AF8">
      <w:start w:val="1"/>
      <w:numFmt w:val="bullet"/>
      <w:lvlText w:val="o"/>
      <w:lvlJc w:val="left"/>
      <w:pPr>
        <w:ind w:left="3600" w:hanging="360"/>
      </w:pPr>
      <w:rPr>
        <w:rFonts w:ascii="Courier New" w:hAnsi="Courier New" w:cs="Courier New" w:hint="default"/>
      </w:rPr>
    </w:lvl>
    <w:lvl w:ilvl="5" w:tplc="1924BDA4">
      <w:start w:val="1"/>
      <w:numFmt w:val="bullet"/>
      <w:lvlText w:val=""/>
      <w:lvlJc w:val="left"/>
      <w:pPr>
        <w:ind w:left="4320" w:hanging="360"/>
      </w:pPr>
      <w:rPr>
        <w:rFonts w:ascii="Wingdings" w:hAnsi="Wingdings" w:hint="default"/>
      </w:rPr>
    </w:lvl>
    <w:lvl w:ilvl="6" w:tplc="DBC0FCB6">
      <w:start w:val="1"/>
      <w:numFmt w:val="bullet"/>
      <w:lvlText w:val=""/>
      <w:lvlJc w:val="left"/>
      <w:pPr>
        <w:ind w:left="5040" w:hanging="360"/>
      </w:pPr>
      <w:rPr>
        <w:rFonts w:ascii="Symbol" w:hAnsi="Symbol" w:hint="default"/>
      </w:rPr>
    </w:lvl>
    <w:lvl w:ilvl="7" w:tplc="72E2EC1A">
      <w:start w:val="1"/>
      <w:numFmt w:val="bullet"/>
      <w:lvlText w:val="o"/>
      <w:lvlJc w:val="left"/>
      <w:pPr>
        <w:ind w:left="5760" w:hanging="360"/>
      </w:pPr>
      <w:rPr>
        <w:rFonts w:ascii="Courier New" w:hAnsi="Courier New" w:cs="Courier New" w:hint="default"/>
      </w:rPr>
    </w:lvl>
    <w:lvl w:ilvl="8" w:tplc="2DFECCCA">
      <w:start w:val="1"/>
      <w:numFmt w:val="bullet"/>
      <w:lvlText w:val=""/>
      <w:lvlJc w:val="left"/>
      <w:pPr>
        <w:ind w:left="6480" w:hanging="360"/>
      </w:pPr>
      <w:rPr>
        <w:rFonts w:ascii="Wingdings" w:hAnsi="Wingdings" w:hint="default"/>
      </w:rPr>
    </w:lvl>
  </w:abstractNum>
  <w:abstractNum w:abstractNumId="6" w15:restartNumberingAfterBreak="0">
    <w:nsid w:val="619023EB"/>
    <w:multiLevelType w:val="hybridMultilevel"/>
    <w:tmpl w:val="375E68AE"/>
    <w:lvl w:ilvl="0" w:tplc="6DF6D26A">
      <w:start w:val="1"/>
      <w:numFmt w:val="bullet"/>
      <w:lvlText w:val="●"/>
      <w:lvlJc w:val="left"/>
      <w:pPr>
        <w:ind w:left="720" w:hanging="360"/>
      </w:pPr>
      <w:rPr>
        <w:u w:val="none"/>
      </w:rPr>
    </w:lvl>
    <w:lvl w:ilvl="1" w:tplc="C6C63F4A">
      <w:start w:val="1"/>
      <w:numFmt w:val="bullet"/>
      <w:lvlText w:val="○"/>
      <w:lvlJc w:val="left"/>
      <w:pPr>
        <w:ind w:left="1440" w:hanging="360"/>
      </w:pPr>
      <w:rPr>
        <w:u w:val="none"/>
      </w:rPr>
    </w:lvl>
    <w:lvl w:ilvl="2" w:tplc="7CA08820">
      <w:start w:val="1"/>
      <w:numFmt w:val="bullet"/>
      <w:lvlText w:val="■"/>
      <w:lvlJc w:val="left"/>
      <w:pPr>
        <w:ind w:left="2160" w:hanging="360"/>
      </w:pPr>
      <w:rPr>
        <w:u w:val="none"/>
      </w:rPr>
    </w:lvl>
    <w:lvl w:ilvl="3" w:tplc="DE0C2B00">
      <w:start w:val="1"/>
      <w:numFmt w:val="bullet"/>
      <w:lvlText w:val="●"/>
      <w:lvlJc w:val="left"/>
      <w:pPr>
        <w:ind w:left="2880" w:hanging="360"/>
      </w:pPr>
      <w:rPr>
        <w:u w:val="none"/>
      </w:rPr>
    </w:lvl>
    <w:lvl w:ilvl="4" w:tplc="0B587744">
      <w:start w:val="1"/>
      <w:numFmt w:val="bullet"/>
      <w:lvlText w:val="○"/>
      <w:lvlJc w:val="left"/>
      <w:pPr>
        <w:ind w:left="3600" w:hanging="360"/>
      </w:pPr>
      <w:rPr>
        <w:u w:val="none"/>
      </w:rPr>
    </w:lvl>
    <w:lvl w:ilvl="5" w:tplc="D136A09E">
      <w:start w:val="1"/>
      <w:numFmt w:val="bullet"/>
      <w:lvlText w:val="■"/>
      <w:lvlJc w:val="left"/>
      <w:pPr>
        <w:ind w:left="4320" w:hanging="360"/>
      </w:pPr>
      <w:rPr>
        <w:u w:val="none"/>
      </w:rPr>
    </w:lvl>
    <w:lvl w:ilvl="6" w:tplc="3B94FE8A">
      <w:start w:val="1"/>
      <w:numFmt w:val="bullet"/>
      <w:lvlText w:val="●"/>
      <w:lvlJc w:val="left"/>
      <w:pPr>
        <w:ind w:left="5040" w:hanging="360"/>
      </w:pPr>
      <w:rPr>
        <w:u w:val="none"/>
      </w:rPr>
    </w:lvl>
    <w:lvl w:ilvl="7" w:tplc="BEC054F0">
      <w:start w:val="1"/>
      <w:numFmt w:val="bullet"/>
      <w:lvlText w:val="○"/>
      <w:lvlJc w:val="left"/>
      <w:pPr>
        <w:ind w:left="5760" w:hanging="360"/>
      </w:pPr>
      <w:rPr>
        <w:u w:val="none"/>
      </w:rPr>
    </w:lvl>
    <w:lvl w:ilvl="8" w:tplc="F06E2D6A">
      <w:start w:val="1"/>
      <w:numFmt w:val="bullet"/>
      <w:lvlText w:val="■"/>
      <w:lvlJc w:val="left"/>
      <w:pPr>
        <w:ind w:left="6480" w:hanging="360"/>
      </w:pPr>
      <w:rPr>
        <w:u w:val="none"/>
      </w:rPr>
    </w:lvl>
  </w:abstractNum>
  <w:abstractNum w:abstractNumId="7" w15:restartNumberingAfterBreak="0">
    <w:nsid w:val="62D6750E"/>
    <w:multiLevelType w:val="hybridMultilevel"/>
    <w:tmpl w:val="F5F0AB98"/>
    <w:lvl w:ilvl="0" w:tplc="89B8C0D2">
      <w:start w:val="1"/>
      <w:numFmt w:val="bullet"/>
      <w:lvlText w:val=""/>
      <w:lvlJc w:val="left"/>
      <w:pPr>
        <w:ind w:left="720" w:hanging="360"/>
      </w:pPr>
      <w:rPr>
        <w:rFonts w:ascii="Symbol" w:hAnsi="Symbol" w:hint="default"/>
      </w:rPr>
    </w:lvl>
    <w:lvl w:ilvl="1" w:tplc="E996A4FC">
      <w:start w:val="1"/>
      <w:numFmt w:val="bullet"/>
      <w:lvlText w:val="o"/>
      <w:lvlJc w:val="left"/>
      <w:pPr>
        <w:ind w:left="1440" w:hanging="360"/>
      </w:pPr>
      <w:rPr>
        <w:rFonts w:ascii="Courier New" w:hAnsi="Courier New" w:cs="Courier New" w:hint="default"/>
      </w:rPr>
    </w:lvl>
    <w:lvl w:ilvl="2" w:tplc="08E82786">
      <w:start w:val="1"/>
      <w:numFmt w:val="bullet"/>
      <w:lvlText w:val=""/>
      <w:lvlJc w:val="left"/>
      <w:pPr>
        <w:ind w:left="2160" w:hanging="360"/>
      </w:pPr>
      <w:rPr>
        <w:rFonts w:ascii="Wingdings" w:hAnsi="Wingdings" w:hint="default"/>
      </w:rPr>
    </w:lvl>
    <w:lvl w:ilvl="3" w:tplc="9E64D32A">
      <w:start w:val="1"/>
      <w:numFmt w:val="bullet"/>
      <w:lvlText w:val=""/>
      <w:lvlJc w:val="left"/>
      <w:pPr>
        <w:ind w:left="2880" w:hanging="360"/>
      </w:pPr>
      <w:rPr>
        <w:rFonts w:ascii="Symbol" w:hAnsi="Symbol" w:hint="default"/>
      </w:rPr>
    </w:lvl>
    <w:lvl w:ilvl="4" w:tplc="B3D0CDC4">
      <w:start w:val="1"/>
      <w:numFmt w:val="bullet"/>
      <w:lvlText w:val="o"/>
      <w:lvlJc w:val="left"/>
      <w:pPr>
        <w:ind w:left="3600" w:hanging="360"/>
      </w:pPr>
      <w:rPr>
        <w:rFonts w:ascii="Courier New" w:hAnsi="Courier New" w:cs="Courier New" w:hint="default"/>
      </w:rPr>
    </w:lvl>
    <w:lvl w:ilvl="5" w:tplc="73BA1DF2">
      <w:start w:val="1"/>
      <w:numFmt w:val="bullet"/>
      <w:lvlText w:val=""/>
      <w:lvlJc w:val="left"/>
      <w:pPr>
        <w:ind w:left="4320" w:hanging="360"/>
      </w:pPr>
      <w:rPr>
        <w:rFonts w:ascii="Wingdings" w:hAnsi="Wingdings" w:hint="default"/>
      </w:rPr>
    </w:lvl>
    <w:lvl w:ilvl="6" w:tplc="518493CA">
      <w:start w:val="1"/>
      <w:numFmt w:val="bullet"/>
      <w:lvlText w:val=""/>
      <w:lvlJc w:val="left"/>
      <w:pPr>
        <w:ind w:left="5040" w:hanging="360"/>
      </w:pPr>
      <w:rPr>
        <w:rFonts w:ascii="Symbol" w:hAnsi="Symbol" w:hint="default"/>
      </w:rPr>
    </w:lvl>
    <w:lvl w:ilvl="7" w:tplc="4D8A292E">
      <w:start w:val="1"/>
      <w:numFmt w:val="bullet"/>
      <w:lvlText w:val="o"/>
      <w:lvlJc w:val="left"/>
      <w:pPr>
        <w:ind w:left="5760" w:hanging="360"/>
      </w:pPr>
      <w:rPr>
        <w:rFonts w:ascii="Courier New" w:hAnsi="Courier New" w:cs="Courier New" w:hint="default"/>
      </w:rPr>
    </w:lvl>
    <w:lvl w:ilvl="8" w:tplc="404C0A90">
      <w:start w:val="1"/>
      <w:numFmt w:val="bullet"/>
      <w:lvlText w:val=""/>
      <w:lvlJc w:val="left"/>
      <w:pPr>
        <w:ind w:left="6480" w:hanging="360"/>
      </w:pPr>
      <w:rPr>
        <w:rFonts w:ascii="Wingdings" w:hAnsi="Wingdings" w:hint="default"/>
      </w:rPr>
    </w:lvl>
  </w:abstractNum>
  <w:abstractNum w:abstractNumId="8" w15:restartNumberingAfterBreak="0">
    <w:nsid w:val="65E72010"/>
    <w:multiLevelType w:val="hybridMultilevel"/>
    <w:tmpl w:val="898AE5C6"/>
    <w:lvl w:ilvl="0" w:tplc="7E96A322">
      <w:start w:val="1"/>
      <w:numFmt w:val="bullet"/>
      <w:lvlText w:val=""/>
      <w:lvlJc w:val="left"/>
      <w:pPr>
        <w:ind w:left="720" w:hanging="360"/>
      </w:pPr>
      <w:rPr>
        <w:rFonts w:ascii="Symbol" w:hAnsi="Symbol" w:hint="default"/>
      </w:rPr>
    </w:lvl>
    <w:lvl w:ilvl="1" w:tplc="D894561E">
      <w:start w:val="1"/>
      <w:numFmt w:val="bullet"/>
      <w:lvlText w:val="o"/>
      <w:lvlJc w:val="left"/>
      <w:pPr>
        <w:ind w:left="1440" w:hanging="360"/>
      </w:pPr>
      <w:rPr>
        <w:rFonts w:ascii="Courier New" w:hAnsi="Courier New" w:cs="Courier New" w:hint="default"/>
      </w:rPr>
    </w:lvl>
    <w:lvl w:ilvl="2" w:tplc="24AE8CF0">
      <w:start w:val="1"/>
      <w:numFmt w:val="bullet"/>
      <w:lvlText w:val=""/>
      <w:lvlJc w:val="left"/>
      <w:pPr>
        <w:ind w:left="2160" w:hanging="360"/>
      </w:pPr>
      <w:rPr>
        <w:rFonts w:ascii="Wingdings" w:hAnsi="Wingdings" w:hint="default"/>
      </w:rPr>
    </w:lvl>
    <w:lvl w:ilvl="3" w:tplc="51301DA6">
      <w:start w:val="1"/>
      <w:numFmt w:val="bullet"/>
      <w:lvlText w:val=""/>
      <w:lvlJc w:val="left"/>
      <w:pPr>
        <w:ind w:left="2880" w:hanging="360"/>
      </w:pPr>
      <w:rPr>
        <w:rFonts w:ascii="Symbol" w:hAnsi="Symbol" w:hint="default"/>
      </w:rPr>
    </w:lvl>
    <w:lvl w:ilvl="4" w:tplc="BCCED11C">
      <w:start w:val="1"/>
      <w:numFmt w:val="bullet"/>
      <w:lvlText w:val="o"/>
      <w:lvlJc w:val="left"/>
      <w:pPr>
        <w:ind w:left="3600" w:hanging="360"/>
      </w:pPr>
      <w:rPr>
        <w:rFonts w:ascii="Courier New" w:hAnsi="Courier New" w:cs="Courier New" w:hint="default"/>
      </w:rPr>
    </w:lvl>
    <w:lvl w:ilvl="5" w:tplc="D550E228">
      <w:start w:val="1"/>
      <w:numFmt w:val="bullet"/>
      <w:lvlText w:val=""/>
      <w:lvlJc w:val="left"/>
      <w:pPr>
        <w:ind w:left="4320" w:hanging="360"/>
      </w:pPr>
      <w:rPr>
        <w:rFonts w:ascii="Wingdings" w:hAnsi="Wingdings" w:hint="default"/>
      </w:rPr>
    </w:lvl>
    <w:lvl w:ilvl="6" w:tplc="D67E6186">
      <w:start w:val="1"/>
      <w:numFmt w:val="bullet"/>
      <w:lvlText w:val=""/>
      <w:lvlJc w:val="left"/>
      <w:pPr>
        <w:ind w:left="5040" w:hanging="360"/>
      </w:pPr>
      <w:rPr>
        <w:rFonts w:ascii="Symbol" w:hAnsi="Symbol" w:hint="default"/>
      </w:rPr>
    </w:lvl>
    <w:lvl w:ilvl="7" w:tplc="A7783B5C">
      <w:start w:val="1"/>
      <w:numFmt w:val="bullet"/>
      <w:lvlText w:val="o"/>
      <w:lvlJc w:val="left"/>
      <w:pPr>
        <w:ind w:left="5760" w:hanging="360"/>
      </w:pPr>
      <w:rPr>
        <w:rFonts w:ascii="Courier New" w:hAnsi="Courier New" w:cs="Courier New" w:hint="default"/>
      </w:rPr>
    </w:lvl>
    <w:lvl w:ilvl="8" w:tplc="AF7222F4">
      <w:start w:val="1"/>
      <w:numFmt w:val="bullet"/>
      <w:lvlText w:val=""/>
      <w:lvlJc w:val="left"/>
      <w:pPr>
        <w:ind w:left="6480" w:hanging="360"/>
      </w:pPr>
      <w:rPr>
        <w:rFonts w:ascii="Wingdings" w:hAnsi="Wingdings" w:hint="default"/>
      </w:rPr>
    </w:lvl>
  </w:abstractNum>
  <w:abstractNum w:abstractNumId="9" w15:restartNumberingAfterBreak="0">
    <w:nsid w:val="7E1E27C1"/>
    <w:multiLevelType w:val="hybridMultilevel"/>
    <w:tmpl w:val="AAA87E1C"/>
    <w:lvl w:ilvl="0" w:tplc="6414E2E0">
      <w:start w:val="1"/>
      <w:numFmt w:val="bullet"/>
      <w:lvlText w:val=""/>
      <w:lvlJc w:val="left"/>
      <w:pPr>
        <w:ind w:left="720" w:hanging="360"/>
      </w:pPr>
      <w:rPr>
        <w:rFonts w:ascii="Symbol" w:hAnsi="Symbol" w:hint="default"/>
        <w:u w:val="none"/>
      </w:rPr>
    </w:lvl>
    <w:lvl w:ilvl="1" w:tplc="2806B182">
      <w:start w:val="1"/>
      <w:numFmt w:val="bullet"/>
      <w:lvlText w:val="○"/>
      <w:lvlJc w:val="left"/>
      <w:pPr>
        <w:ind w:left="1440" w:hanging="360"/>
      </w:pPr>
      <w:rPr>
        <w:u w:val="none"/>
      </w:rPr>
    </w:lvl>
    <w:lvl w:ilvl="2" w:tplc="775EE96E">
      <w:start w:val="1"/>
      <w:numFmt w:val="bullet"/>
      <w:lvlText w:val="■"/>
      <w:lvlJc w:val="left"/>
      <w:pPr>
        <w:ind w:left="2160" w:hanging="360"/>
      </w:pPr>
      <w:rPr>
        <w:u w:val="none"/>
      </w:rPr>
    </w:lvl>
    <w:lvl w:ilvl="3" w:tplc="D83AC894">
      <w:start w:val="1"/>
      <w:numFmt w:val="bullet"/>
      <w:lvlText w:val="●"/>
      <w:lvlJc w:val="left"/>
      <w:pPr>
        <w:ind w:left="2880" w:hanging="360"/>
      </w:pPr>
      <w:rPr>
        <w:u w:val="none"/>
      </w:rPr>
    </w:lvl>
    <w:lvl w:ilvl="4" w:tplc="6AB07FB2">
      <w:start w:val="1"/>
      <w:numFmt w:val="bullet"/>
      <w:lvlText w:val="○"/>
      <w:lvlJc w:val="left"/>
      <w:pPr>
        <w:ind w:left="3600" w:hanging="360"/>
      </w:pPr>
      <w:rPr>
        <w:u w:val="none"/>
      </w:rPr>
    </w:lvl>
    <w:lvl w:ilvl="5" w:tplc="6F50C7F4">
      <w:start w:val="1"/>
      <w:numFmt w:val="bullet"/>
      <w:lvlText w:val="■"/>
      <w:lvlJc w:val="left"/>
      <w:pPr>
        <w:ind w:left="4320" w:hanging="360"/>
      </w:pPr>
      <w:rPr>
        <w:u w:val="none"/>
      </w:rPr>
    </w:lvl>
    <w:lvl w:ilvl="6" w:tplc="6CBCDE66">
      <w:start w:val="1"/>
      <w:numFmt w:val="bullet"/>
      <w:lvlText w:val="●"/>
      <w:lvlJc w:val="left"/>
      <w:pPr>
        <w:ind w:left="5040" w:hanging="360"/>
      </w:pPr>
      <w:rPr>
        <w:u w:val="none"/>
      </w:rPr>
    </w:lvl>
    <w:lvl w:ilvl="7" w:tplc="98A8FDC8">
      <w:start w:val="1"/>
      <w:numFmt w:val="bullet"/>
      <w:lvlText w:val="○"/>
      <w:lvlJc w:val="left"/>
      <w:pPr>
        <w:ind w:left="5760" w:hanging="360"/>
      </w:pPr>
      <w:rPr>
        <w:u w:val="none"/>
      </w:rPr>
    </w:lvl>
    <w:lvl w:ilvl="8" w:tplc="66B6D2A0">
      <w:start w:val="1"/>
      <w:numFmt w:val="bullet"/>
      <w:lvlText w:val="■"/>
      <w:lvlJc w:val="left"/>
      <w:pPr>
        <w:ind w:left="6480" w:hanging="360"/>
      </w:pPr>
      <w:rPr>
        <w:u w:val="none"/>
      </w:rPr>
    </w:lvl>
  </w:abstractNum>
  <w:num w:numId="1">
    <w:abstractNumId w:val="3"/>
  </w:num>
  <w:num w:numId="2">
    <w:abstractNumId w:val="6"/>
  </w:num>
  <w:num w:numId="3">
    <w:abstractNumId w:val="1"/>
  </w:num>
  <w:num w:numId="4">
    <w:abstractNumId w:val="5"/>
  </w:num>
  <w:num w:numId="5">
    <w:abstractNumId w:val="2"/>
  </w:num>
  <w:num w:numId="6">
    <w:abstractNumId w:val="7"/>
  </w:num>
  <w:num w:numId="7">
    <w:abstractNumId w:val="8"/>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24E"/>
    <w:rsid w:val="00000EAF"/>
    <w:rsid w:val="00027A06"/>
    <w:rsid w:val="00032450"/>
    <w:rsid w:val="00042BAD"/>
    <w:rsid w:val="000436B2"/>
    <w:rsid w:val="00066B3C"/>
    <w:rsid w:val="00066EF0"/>
    <w:rsid w:val="00094CB9"/>
    <w:rsid w:val="000D6390"/>
    <w:rsid w:val="000E1F60"/>
    <w:rsid w:val="000E34EE"/>
    <w:rsid w:val="00111AD7"/>
    <w:rsid w:val="00117958"/>
    <w:rsid w:val="00140C70"/>
    <w:rsid w:val="001525FF"/>
    <w:rsid w:val="00161A2A"/>
    <w:rsid w:val="0016244F"/>
    <w:rsid w:val="001723D1"/>
    <w:rsid w:val="0018751A"/>
    <w:rsid w:val="00194844"/>
    <w:rsid w:val="001A0403"/>
    <w:rsid w:val="001A33E2"/>
    <w:rsid w:val="001B4BCD"/>
    <w:rsid w:val="001E4B5F"/>
    <w:rsid w:val="001F10C1"/>
    <w:rsid w:val="00201592"/>
    <w:rsid w:val="00241161"/>
    <w:rsid w:val="0026734B"/>
    <w:rsid w:val="00273F95"/>
    <w:rsid w:val="002D1569"/>
    <w:rsid w:val="002D3D0F"/>
    <w:rsid w:val="002E7B1C"/>
    <w:rsid w:val="00300DE3"/>
    <w:rsid w:val="003239A0"/>
    <w:rsid w:val="003257CA"/>
    <w:rsid w:val="0033589F"/>
    <w:rsid w:val="00335AF7"/>
    <w:rsid w:val="00340CEA"/>
    <w:rsid w:val="00355813"/>
    <w:rsid w:val="00361670"/>
    <w:rsid w:val="00377C34"/>
    <w:rsid w:val="003A0C5A"/>
    <w:rsid w:val="003C759E"/>
    <w:rsid w:val="00400A90"/>
    <w:rsid w:val="00412D84"/>
    <w:rsid w:val="004211C7"/>
    <w:rsid w:val="004227BF"/>
    <w:rsid w:val="0043482D"/>
    <w:rsid w:val="004448D6"/>
    <w:rsid w:val="00453DAA"/>
    <w:rsid w:val="00454726"/>
    <w:rsid w:val="0046415A"/>
    <w:rsid w:val="00481D0E"/>
    <w:rsid w:val="00495150"/>
    <w:rsid w:val="004965F0"/>
    <w:rsid w:val="00534B45"/>
    <w:rsid w:val="00540666"/>
    <w:rsid w:val="005511C8"/>
    <w:rsid w:val="00551CC4"/>
    <w:rsid w:val="005A2581"/>
    <w:rsid w:val="005A3BB6"/>
    <w:rsid w:val="005C06DB"/>
    <w:rsid w:val="005C361E"/>
    <w:rsid w:val="005E1AAB"/>
    <w:rsid w:val="005E6AB3"/>
    <w:rsid w:val="005F6287"/>
    <w:rsid w:val="0060130B"/>
    <w:rsid w:val="0061547C"/>
    <w:rsid w:val="00621045"/>
    <w:rsid w:val="0063628C"/>
    <w:rsid w:val="00662175"/>
    <w:rsid w:val="00664100"/>
    <w:rsid w:val="006941A8"/>
    <w:rsid w:val="006954BC"/>
    <w:rsid w:val="006A04C6"/>
    <w:rsid w:val="006C0479"/>
    <w:rsid w:val="006C372A"/>
    <w:rsid w:val="006C3AD7"/>
    <w:rsid w:val="006C7644"/>
    <w:rsid w:val="006E16C6"/>
    <w:rsid w:val="006F007D"/>
    <w:rsid w:val="006F124E"/>
    <w:rsid w:val="006F7F45"/>
    <w:rsid w:val="007078A4"/>
    <w:rsid w:val="0071169B"/>
    <w:rsid w:val="00730D32"/>
    <w:rsid w:val="0074089C"/>
    <w:rsid w:val="0076118C"/>
    <w:rsid w:val="00766B34"/>
    <w:rsid w:val="00766E73"/>
    <w:rsid w:val="007A6C01"/>
    <w:rsid w:val="007B315F"/>
    <w:rsid w:val="007F07CF"/>
    <w:rsid w:val="007F6B82"/>
    <w:rsid w:val="0083020F"/>
    <w:rsid w:val="00843BBE"/>
    <w:rsid w:val="00847A88"/>
    <w:rsid w:val="00855C84"/>
    <w:rsid w:val="00856AA7"/>
    <w:rsid w:val="00873C7A"/>
    <w:rsid w:val="00885A85"/>
    <w:rsid w:val="00895A7E"/>
    <w:rsid w:val="008A164C"/>
    <w:rsid w:val="008B6AA1"/>
    <w:rsid w:val="008C23A1"/>
    <w:rsid w:val="008E169C"/>
    <w:rsid w:val="008E6510"/>
    <w:rsid w:val="008F792E"/>
    <w:rsid w:val="00901D2F"/>
    <w:rsid w:val="0090621D"/>
    <w:rsid w:val="00924A45"/>
    <w:rsid w:val="0093688D"/>
    <w:rsid w:val="00940263"/>
    <w:rsid w:val="00944D41"/>
    <w:rsid w:val="009856FA"/>
    <w:rsid w:val="00993131"/>
    <w:rsid w:val="009A2791"/>
    <w:rsid w:val="009C40F9"/>
    <w:rsid w:val="009D776C"/>
    <w:rsid w:val="009F145E"/>
    <w:rsid w:val="009F51D2"/>
    <w:rsid w:val="00A20CB0"/>
    <w:rsid w:val="00A227BD"/>
    <w:rsid w:val="00A252A1"/>
    <w:rsid w:val="00A60280"/>
    <w:rsid w:val="00AA629F"/>
    <w:rsid w:val="00AB7B81"/>
    <w:rsid w:val="00AD3464"/>
    <w:rsid w:val="00B03987"/>
    <w:rsid w:val="00B338B8"/>
    <w:rsid w:val="00B36265"/>
    <w:rsid w:val="00B81E8B"/>
    <w:rsid w:val="00B827C3"/>
    <w:rsid w:val="00B83133"/>
    <w:rsid w:val="00BB3818"/>
    <w:rsid w:val="00BE2D39"/>
    <w:rsid w:val="00BE3CCF"/>
    <w:rsid w:val="00BE4C5B"/>
    <w:rsid w:val="00C04BCE"/>
    <w:rsid w:val="00C17B12"/>
    <w:rsid w:val="00C24B19"/>
    <w:rsid w:val="00C538BE"/>
    <w:rsid w:val="00C55A06"/>
    <w:rsid w:val="00C8377D"/>
    <w:rsid w:val="00C84E8E"/>
    <w:rsid w:val="00C94B4E"/>
    <w:rsid w:val="00C9621B"/>
    <w:rsid w:val="00C9641A"/>
    <w:rsid w:val="00CB123F"/>
    <w:rsid w:val="00CE4C8D"/>
    <w:rsid w:val="00CF2B75"/>
    <w:rsid w:val="00D07FC4"/>
    <w:rsid w:val="00D14243"/>
    <w:rsid w:val="00D151BD"/>
    <w:rsid w:val="00D23A78"/>
    <w:rsid w:val="00D23F1A"/>
    <w:rsid w:val="00D338C3"/>
    <w:rsid w:val="00D369F4"/>
    <w:rsid w:val="00D44CD0"/>
    <w:rsid w:val="00D71851"/>
    <w:rsid w:val="00D718E5"/>
    <w:rsid w:val="00D750BF"/>
    <w:rsid w:val="00D84587"/>
    <w:rsid w:val="00DA494E"/>
    <w:rsid w:val="00DB6DD8"/>
    <w:rsid w:val="00DB739A"/>
    <w:rsid w:val="00DC7BF9"/>
    <w:rsid w:val="00DF0006"/>
    <w:rsid w:val="00E25EF2"/>
    <w:rsid w:val="00E3711D"/>
    <w:rsid w:val="00E46F15"/>
    <w:rsid w:val="00E52708"/>
    <w:rsid w:val="00E6669B"/>
    <w:rsid w:val="00E7194F"/>
    <w:rsid w:val="00E823C7"/>
    <w:rsid w:val="00E82667"/>
    <w:rsid w:val="00E92E09"/>
    <w:rsid w:val="00EA3810"/>
    <w:rsid w:val="00EC64D0"/>
    <w:rsid w:val="00ED227E"/>
    <w:rsid w:val="00F16A2D"/>
    <w:rsid w:val="00F21A9D"/>
    <w:rsid w:val="00F27A4A"/>
    <w:rsid w:val="00F305D1"/>
    <w:rsid w:val="00F37105"/>
    <w:rsid w:val="00F60F46"/>
    <w:rsid w:val="00F639BC"/>
    <w:rsid w:val="00F733C8"/>
    <w:rsid w:val="00F74672"/>
    <w:rsid w:val="00F753BD"/>
    <w:rsid w:val="00F75EC3"/>
    <w:rsid w:val="00F85345"/>
    <w:rsid w:val="00FA6320"/>
    <w:rsid w:val="00FC4437"/>
    <w:rsid w:val="00FE5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EFB1D"/>
  <w15:docId w15:val="{88488CBF-A3B8-4682-95BB-D7972D98C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B45"/>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semiHidden/>
    <w:unhideWhenUsed/>
    <w:qFormat/>
    <w:pPr>
      <w:keepNext/>
      <w:keepLines/>
      <w:spacing w:before="40" w:after="0"/>
      <w:outlineLvl w:val="3"/>
    </w:pPr>
    <w:rPr>
      <w:i/>
      <w:iCs/>
    </w:rPr>
  </w:style>
  <w:style w:type="paragraph" w:styleId="5">
    <w:name w:val="heading 5"/>
    <w:basedOn w:val="a"/>
    <w:next w:val="a"/>
    <w:link w:val="50"/>
    <w:uiPriority w:val="9"/>
    <w:semiHidden/>
    <w:unhideWhenUsed/>
    <w:qFormat/>
    <w:pPr>
      <w:keepNext/>
      <w:keepLines/>
      <w:spacing w:before="40" w:after="0"/>
      <w:outlineLvl w:val="4"/>
    </w:pPr>
    <w:rPr>
      <w:color w:val="2F5496" w:themeColor="accent1" w:themeShade="BF"/>
    </w:rPr>
  </w:style>
  <w:style w:type="paragraph" w:styleId="6">
    <w:name w:val="heading 6"/>
    <w:basedOn w:val="a"/>
    <w:next w:val="a"/>
    <w:link w:val="60"/>
    <w:uiPriority w:val="9"/>
    <w:semiHidden/>
    <w:unhideWhenUsed/>
    <w:qFormat/>
    <w:pPr>
      <w:keepNext/>
      <w:keepLines/>
      <w:spacing w:before="40" w:after="0"/>
      <w:outlineLvl w:val="5"/>
    </w:pPr>
    <w:rPr>
      <w:color w:val="1F3864" w:themeColor="accent1" w:themeShade="80"/>
    </w:rPr>
  </w:style>
  <w:style w:type="paragraph" w:styleId="7">
    <w:name w:val="heading 7"/>
    <w:basedOn w:val="a"/>
    <w:next w:val="a"/>
    <w:link w:val="70"/>
    <w:uiPriority w:val="9"/>
    <w:semiHidden/>
    <w:unhideWhenUsed/>
    <w:qFormat/>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pPr>
      <w:keepNext/>
      <w:keepLines/>
      <w:spacing w:before="40" w:after="0"/>
      <w:outlineLvl w:val="7"/>
    </w:pPr>
    <w:rPr>
      <w:color w:val="262626" w:themeColor="text1" w:themeTint="D9"/>
      <w:sz w:val="21"/>
      <w:szCs w:val="21"/>
    </w:rPr>
  </w:style>
  <w:style w:type="paragraph" w:styleId="9">
    <w:name w:val="heading 9"/>
    <w:basedOn w:val="a"/>
    <w:next w:val="a"/>
    <w:link w:val="90"/>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3">
    <w:name w:val="endnote text"/>
    <w:basedOn w:val="a"/>
    <w:link w:val="a4"/>
    <w:uiPriority w:val="99"/>
    <w:semiHidden/>
    <w:unhideWhenUsed/>
    <w:pPr>
      <w:spacing w:after="0" w:line="240" w:lineRule="auto"/>
    </w:pPr>
    <w:rPr>
      <w:sz w:val="20"/>
    </w:rPr>
  </w:style>
  <w:style w:type="character" w:customStyle="1" w:styleId="a4">
    <w:name w:val="Текст концевой сноски Знак"/>
    <w:link w:val="a3"/>
    <w:uiPriority w:val="99"/>
    <w:rPr>
      <w:sz w:val="20"/>
    </w:rPr>
  </w:style>
  <w:style w:type="character" w:styleId="a5">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6">
    <w:name w:val="table of figures"/>
    <w:basedOn w:val="a"/>
    <w:next w:val="a"/>
    <w:uiPriority w:val="99"/>
    <w:unhideWhenUsed/>
    <w:pPr>
      <w:spacing w:after="0"/>
    </w:p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color w:val="1F3864" w:themeColor="accent1" w:themeShade="80"/>
      <w:sz w:val="24"/>
      <w:szCs w:val="24"/>
    </w:rPr>
  </w:style>
  <w:style w:type="character" w:customStyle="1" w:styleId="40">
    <w:name w:val="Заголовок 4 Знак"/>
    <w:basedOn w:val="a0"/>
    <w:link w:val="4"/>
    <w:uiPriority w:val="9"/>
    <w:semiHidden/>
    <w:rPr>
      <w:i/>
      <w:iCs/>
    </w:rPr>
  </w:style>
  <w:style w:type="character" w:customStyle="1" w:styleId="50">
    <w:name w:val="Заголовок 5 Знак"/>
    <w:basedOn w:val="a0"/>
    <w:link w:val="5"/>
    <w:uiPriority w:val="9"/>
    <w:semiHidden/>
    <w:rPr>
      <w:color w:val="2F5496" w:themeColor="accent1" w:themeShade="BF"/>
    </w:rPr>
  </w:style>
  <w:style w:type="character" w:customStyle="1" w:styleId="60">
    <w:name w:val="Заголовок 6 Знак"/>
    <w:basedOn w:val="a0"/>
    <w:link w:val="6"/>
    <w:uiPriority w:val="9"/>
    <w:semiHidden/>
    <w:rPr>
      <w:color w:val="1F3864" w:themeColor="accent1" w:themeShade="80"/>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Pr>
      <w:color w:val="262626" w:themeColor="text1" w:themeTint="D9"/>
      <w:sz w:val="21"/>
      <w:szCs w:val="21"/>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262626" w:themeColor="text1" w:themeTint="D9"/>
      <w:sz w:val="21"/>
      <w:szCs w:val="21"/>
    </w:rPr>
  </w:style>
  <w:style w:type="paragraph" w:styleId="a7">
    <w:name w:val="caption"/>
    <w:basedOn w:val="a"/>
    <w:next w:val="a"/>
    <w:uiPriority w:val="35"/>
    <w:semiHidden/>
    <w:unhideWhenUsed/>
    <w:qFormat/>
    <w:pPr>
      <w:spacing w:after="200" w:line="240" w:lineRule="auto"/>
    </w:pPr>
    <w:rPr>
      <w:i/>
      <w:iCs/>
      <w:color w:val="44546A" w:themeColor="text2"/>
      <w:sz w:val="18"/>
      <w:szCs w:val="18"/>
    </w:rPr>
  </w:style>
  <w:style w:type="paragraph" w:styleId="a8">
    <w:name w:val="Title"/>
    <w:basedOn w:val="a"/>
    <w:next w:val="a"/>
    <w:link w:val="a9"/>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a9">
    <w:name w:val="Заголовок Знак"/>
    <w:basedOn w:val="a0"/>
    <w:link w:val="a8"/>
    <w:uiPriority w:val="10"/>
    <w:rPr>
      <w:rFonts w:asciiTheme="majorHAnsi" w:eastAsiaTheme="majorEastAsia" w:hAnsiTheme="majorHAnsi" w:cstheme="majorBidi"/>
      <w:spacing w:val="-10"/>
      <w:sz w:val="56"/>
      <w:szCs w:val="56"/>
    </w:rPr>
  </w:style>
  <w:style w:type="paragraph" w:styleId="aa">
    <w:name w:val="Subtitle"/>
    <w:basedOn w:val="a"/>
    <w:next w:val="a"/>
    <w:link w:val="ab"/>
    <w:uiPriority w:val="11"/>
    <w:qFormat/>
    <w:pPr>
      <w:numPr>
        <w:ilvl w:val="1"/>
      </w:numPr>
    </w:pPr>
    <w:rPr>
      <w:color w:val="5A5A5A" w:themeColor="text1" w:themeTint="A5"/>
      <w:spacing w:val="15"/>
    </w:rPr>
  </w:style>
  <w:style w:type="character" w:customStyle="1" w:styleId="ab">
    <w:name w:val="Подзаголовок Знак"/>
    <w:basedOn w:val="a0"/>
    <w:link w:val="aa"/>
    <w:uiPriority w:val="11"/>
    <w:rPr>
      <w:color w:val="5A5A5A" w:themeColor="text1" w:themeTint="A5"/>
      <w:spacing w:val="15"/>
    </w:rPr>
  </w:style>
  <w:style w:type="character" w:styleId="ac">
    <w:name w:val="Strong"/>
    <w:basedOn w:val="a0"/>
    <w:uiPriority w:val="22"/>
    <w:qFormat/>
    <w:rPr>
      <w:b/>
      <w:bCs/>
      <w:color w:val="auto"/>
    </w:rPr>
  </w:style>
  <w:style w:type="character" w:styleId="ad">
    <w:name w:val="Emphasis"/>
    <w:basedOn w:val="a0"/>
    <w:uiPriority w:val="20"/>
    <w:qFormat/>
    <w:rPr>
      <w:i/>
      <w:iCs/>
      <w:color w:val="auto"/>
    </w:rPr>
  </w:style>
  <w:style w:type="paragraph" w:styleId="ae">
    <w:name w:val="No Spacing"/>
    <w:uiPriority w:val="1"/>
    <w:qFormat/>
    <w:pPr>
      <w:spacing w:after="0" w:line="240" w:lineRule="auto"/>
    </w:pPr>
  </w:style>
  <w:style w:type="paragraph" w:styleId="af">
    <w:name w:val="List Paragraph"/>
    <w:basedOn w:val="a"/>
    <w:uiPriority w:val="99"/>
    <w:qFormat/>
    <w:pPr>
      <w:ind w:left="720"/>
      <w:contextualSpacing/>
    </w:pPr>
  </w:style>
  <w:style w:type="paragraph" w:styleId="23">
    <w:name w:val="Quote"/>
    <w:basedOn w:val="a"/>
    <w:next w:val="a"/>
    <w:link w:val="24"/>
    <w:uiPriority w:val="29"/>
    <w:qFormat/>
    <w:pPr>
      <w:spacing w:before="200"/>
      <w:ind w:left="864" w:right="864"/>
    </w:pPr>
    <w:rPr>
      <w:i/>
      <w:iCs/>
      <w:color w:val="404040" w:themeColor="text1" w:themeTint="BF"/>
    </w:rPr>
  </w:style>
  <w:style w:type="character" w:customStyle="1" w:styleId="24">
    <w:name w:val="Цитата 2 Знак"/>
    <w:basedOn w:val="a0"/>
    <w:link w:val="23"/>
    <w:uiPriority w:val="29"/>
    <w:rPr>
      <w:i/>
      <w:iCs/>
      <w:color w:val="404040" w:themeColor="text1" w:themeTint="BF"/>
    </w:rPr>
  </w:style>
  <w:style w:type="paragraph" w:styleId="af0">
    <w:name w:val="Intense Quote"/>
    <w:basedOn w:val="a"/>
    <w:next w:val="a"/>
    <w:link w:val="a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1">
    <w:name w:val="Выделенная цитата Знак"/>
    <w:basedOn w:val="a0"/>
    <w:link w:val="af0"/>
    <w:uiPriority w:val="30"/>
    <w:rPr>
      <w:i/>
      <w:iCs/>
      <w:color w:val="4472C4" w:themeColor="accent1"/>
    </w:rPr>
  </w:style>
  <w:style w:type="character" w:styleId="af2">
    <w:name w:val="Subtle Emphasis"/>
    <w:basedOn w:val="a0"/>
    <w:uiPriority w:val="19"/>
    <w:qFormat/>
    <w:rPr>
      <w:i/>
      <w:iCs/>
      <w:color w:val="404040" w:themeColor="text1" w:themeTint="BF"/>
    </w:rPr>
  </w:style>
  <w:style w:type="character" w:styleId="af3">
    <w:name w:val="Intense Emphasis"/>
    <w:basedOn w:val="a0"/>
    <w:uiPriority w:val="21"/>
    <w:qFormat/>
    <w:rPr>
      <w:i/>
      <w:iCs/>
      <w:color w:val="4472C4" w:themeColor="accent1"/>
    </w:rPr>
  </w:style>
  <w:style w:type="character" w:styleId="af4">
    <w:name w:val="Subtle Reference"/>
    <w:basedOn w:val="a0"/>
    <w:uiPriority w:val="31"/>
    <w:qFormat/>
    <w:rPr>
      <w:smallCaps/>
      <w:color w:val="404040" w:themeColor="text1" w:themeTint="BF"/>
    </w:rPr>
  </w:style>
  <w:style w:type="character" w:styleId="af5">
    <w:name w:val="Intense Reference"/>
    <w:basedOn w:val="a0"/>
    <w:uiPriority w:val="32"/>
    <w:qFormat/>
    <w:rPr>
      <w:b/>
      <w:bCs/>
      <w:smallCaps/>
      <w:color w:val="4472C4" w:themeColor="accent1"/>
      <w:spacing w:val="5"/>
    </w:rPr>
  </w:style>
  <w:style w:type="character" w:styleId="af6">
    <w:name w:val="Book Title"/>
    <w:basedOn w:val="a0"/>
    <w:uiPriority w:val="33"/>
    <w:qFormat/>
    <w:rPr>
      <w:b/>
      <w:bCs/>
      <w:i/>
      <w:iCs/>
      <w:spacing w:val="5"/>
    </w:rPr>
  </w:style>
  <w:style w:type="paragraph" w:styleId="af7">
    <w:name w:val="TOC Heading"/>
    <w:basedOn w:val="1"/>
    <w:next w:val="a"/>
    <w:uiPriority w:val="39"/>
    <w:semiHidden/>
    <w:unhideWhenUsed/>
    <w:qFormat/>
    <w:pPr>
      <w:outlineLvl w:val="9"/>
    </w:pPr>
  </w:style>
  <w:style w:type="paragraph" w:styleId="af8">
    <w:name w:val="header"/>
    <w:basedOn w:val="a"/>
    <w:link w:val="af9"/>
    <w:uiPriority w:val="99"/>
    <w:unhideWhenUsed/>
    <w:pPr>
      <w:tabs>
        <w:tab w:val="center" w:pos="4677"/>
        <w:tab w:val="right" w:pos="9355"/>
      </w:tabs>
      <w:spacing w:after="0" w:line="240" w:lineRule="auto"/>
    </w:pPr>
  </w:style>
  <w:style w:type="character" w:customStyle="1" w:styleId="af9">
    <w:name w:val="Верхний колонтитул Знак"/>
    <w:basedOn w:val="a0"/>
    <w:link w:val="af8"/>
    <w:uiPriority w:val="99"/>
  </w:style>
  <w:style w:type="paragraph" w:styleId="afa">
    <w:name w:val="footer"/>
    <w:basedOn w:val="a"/>
    <w:link w:val="afb"/>
    <w:uiPriority w:val="99"/>
    <w:unhideWhenUsed/>
    <w:pPr>
      <w:tabs>
        <w:tab w:val="center" w:pos="4677"/>
        <w:tab w:val="right" w:pos="9355"/>
      </w:tabs>
      <w:spacing w:after="0" w:line="240" w:lineRule="auto"/>
    </w:pPr>
  </w:style>
  <w:style w:type="character" w:customStyle="1" w:styleId="afb">
    <w:name w:val="Нижний колонтитул Знак"/>
    <w:basedOn w:val="a0"/>
    <w:link w:val="afa"/>
    <w:uiPriority w:val="99"/>
  </w:style>
  <w:style w:type="table" w:styleId="afc">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Hyperlink"/>
    <w:basedOn w:val="a0"/>
    <w:uiPriority w:val="99"/>
    <w:unhideWhenUsed/>
    <w:rPr>
      <w:color w:val="0563C1" w:themeColor="hyperlink"/>
      <w:u w:val="single"/>
    </w:rPr>
  </w:style>
  <w:style w:type="paragraph" w:styleId="afe">
    <w:name w:val="Balloon Text"/>
    <w:basedOn w:val="a"/>
    <w:link w:val="aff"/>
    <w:uiPriority w:val="99"/>
    <w:semiHidden/>
    <w:unhideWhenUsed/>
    <w:pPr>
      <w:spacing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Pr>
      <w:rFonts w:ascii="Segoe UI" w:hAnsi="Segoe UI" w:cs="Segoe UI"/>
      <w:sz w:val="18"/>
      <w:szCs w:val="18"/>
    </w:rPr>
  </w:style>
  <w:style w:type="character" w:styleId="aff0">
    <w:name w:val="annotation reference"/>
    <w:basedOn w:val="a0"/>
    <w:uiPriority w:val="99"/>
    <w:semiHidden/>
    <w:unhideWhenUsed/>
    <w:rPr>
      <w:sz w:val="16"/>
      <w:szCs w:val="16"/>
    </w:rPr>
  </w:style>
  <w:style w:type="paragraph" w:styleId="aff1">
    <w:name w:val="annotation text"/>
    <w:basedOn w:val="a"/>
    <w:link w:val="aff2"/>
    <w:uiPriority w:val="99"/>
    <w:semiHidden/>
    <w:unhideWhenUsed/>
    <w:pPr>
      <w:spacing w:line="240" w:lineRule="auto"/>
    </w:pPr>
    <w:rPr>
      <w:sz w:val="20"/>
      <w:szCs w:val="20"/>
    </w:rPr>
  </w:style>
  <w:style w:type="character" w:customStyle="1" w:styleId="aff2">
    <w:name w:val="Текст примечания Знак"/>
    <w:basedOn w:val="a0"/>
    <w:link w:val="aff1"/>
    <w:uiPriority w:val="99"/>
    <w:semiHidden/>
    <w:rPr>
      <w:sz w:val="20"/>
      <w:szCs w:val="20"/>
    </w:rPr>
  </w:style>
  <w:style w:type="paragraph" w:styleId="aff3">
    <w:name w:val="annotation subject"/>
    <w:basedOn w:val="aff1"/>
    <w:next w:val="aff1"/>
    <w:link w:val="aff4"/>
    <w:uiPriority w:val="99"/>
    <w:semiHidden/>
    <w:unhideWhenUsed/>
    <w:rPr>
      <w:b/>
      <w:bCs/>
    </w:rPr>
  </w:style>
  <w:style w:type="character" w:customStyle="1" w:styleId="aff4">
    <w:name w:val="Тема примечания Знак"/>
    <w:basedOn w:val="aff2"/>
    <w:link w:val="aff3"/>
    <w:uiPriority w:val="99"/>
    <w:semiHidden/>
    <w:rPr>
      <w:b/>
      <w:bCs/>
      <w:sz w:val="20"/>
      <w:szCs w:val="20"/>
    </w:rPr>
  </w:style>
  <w:style w:type="paragraph" w:styleId="aff5">
    <w:name w:val="footnote text"/>
    <w:basedOn w:val="a"/>
    <w:link w:val="aff6"/>
    <w:uiPriority w:val="99"/>
    <w:semiHidden/>
    <w:unhideWhenUsed/>
    <w:pPr>
      <w:spacing w:after="0" w:line="240" w:lineRule="auto"/>
    </w:pPr>
    <w:rPr>
      <w:sz w:val="20"/>
      <w:szCs w:val="20"/>
    </w:rPr>
  </w:style>
  <w:style w:type="character" w:customStyle="1" w:styleId="aff6">
    <w:name w:val="Текст сноски Знак"/>
    <w:basedOn w:val="a0"/>
    <w:link w:val="aff5"/>
    <w:uiPriority w:val="99"/>
    <w:semiHidden/>
    <w:rPr>
      <w:sz w:val="20"/>
      <w:szCs w:val="20"/>
    </w:rPr>
  </w:style>
  <w:style w:type="character" w:styleId="aff7">
    <w:name w:val="footnote reference"/>
    <w:basedOn w:val="a0"/>
    <w:uiPriority w:val="99"/>
    <w:semiHidden/>
    <w:unhideWhenUsed/>
    <w:rPr>
      <w:vertAlign w:val="superscript"/>
    </w:rPr>
  </w:style>
  <w:style w:type="paragraph" w:styleId="aff8">
    <w:name w:val="Normal (Web)"/>
    <w:basedOn w:val="a"/>
    <w:uiPriority w:val="99"/>
    <w:unhideWhenUsed/>
    <w:pPr>
      <w:spacing w:before="100" w:beforeAutospacing="1" w:after="100" w:afterAutospacing="1" w:line="240" w:lineRule="auto"/>
    </w:pPr>
    <w:rPr>
      <w:rFonts w:ascii="SimSun" w:eastAsia="SimSun" w:hAnsi="SimSun" w:cs="SimSun"/>
      <w:sz w:val="24"/>
      <w:szCs w:val="24"/>
      <w:lang w:val="en-US" w:eastAsia="zh-CN"/>
    </w:rPr>
  </w:style>
  <w:style w:type="paragraph" w:customStyle="1" w:styleId="bd6ff683d8d0a42f228bf8a64b8551e1msonormal">
    <w:name w:val="bd6ff683d8d0a42f228bf8a64b8551e1msonormal"/>
    <w:basedOn w:val="a"/>
    <w:pPr>
      <w:spacing w:before="100" w:beforeAutospacing="1" w:after="100" w:afterAutospacing="1" w:line="240" w:lineRule="auto"/>
    </w:pPr>
    <w:rPr>
      <w:rFonts w:ascii="Times New Roman" w:hAnsi="Times New Roman" w:cs="Times New Roman"/>
      <w:sz w:val="24"/>
      <w:szCs w:val="24"/>
      <w:lang w:eastAsia="ru-RU"/>
    </w:rPr>
  </w:style>
  <w:style w:type="paragraph" w:styleId="aff9">
    <w:name w:val="Revision"/>
    <w:hidden/>
    <w:uiPriority w:val="99"/>
    <w:semiHidden/>
    <w:pPr>
      <w:spacing w:after="0" w:line="240" w:lineRule="auto"/>
    </w:pPr>
  </w:style>
  <w:style w:type="character" w:customStyle="1" w:styleId="docdata">
    <w:name w:val="docdata"/>
    <w:basedOn w:val="a0"/>
  </w:style>
  <w:style w:type="paragraph" w:customStyle="1" w:styleId="3436">
    <w:name w:val="3436"/>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829">
    <w:name w:val="14829"/>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8bf8a64b8551e1msonormal">
    <w:name w:val="228bf8a64b8551e1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
    <w:name w:val="Неразрешенное упоминание1"/>
    <w:basedOn w:val="a0"/>
    <w:uiPriority w:val="99"/>
    <w:semiHidden/>
    <w:unhideWhenUsed/>
    <w:rsid w:val="00D84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33428">
      <w:bodyDiv w:val="1"/>
      <w:marLeft w:val="0"/>
      <w:marRight w:val="0"/>
      <w:marTop w:val="0"/>
      <w:marBottom w:val="0"/>
      <w:divBdr>
        <w:top w:val="none" w:sz="0" w:space="0" w:color="auto"/>
        <w:left w:val="none" w:sz="0" w:space="0" w:color="auto"/>
        <w:bottom w:val="none" w:sz="0" w:space="0" w:color="auto"/>
        <w:right w:val="none" w:sz="0" w:space="0" w:color="auto"/>
      </w:divBdr>
    </w:div>
    <w:div w:id="112689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1">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B609B-34BC-4D61-98BA-36AEA85BE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456</Words>
  <Characters>2603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CREOWARIO</dc:creator>
  <cp:lastModifiedBy>Sannikova, Natalia (137)</cp:lastModifiedBy>
  <cp:revision>5</cp:revision>
  <dcterms:created xsi:type="dcterms:W3CDTF">2026-04-14T14:35:00Z</dcterms:created>
  <dcterms:modified xsi:type="dcterms:W3CDTF">2026-04-14T14:49:00Z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CLASSIFIER-LABEL0">
    <vt:lpwstr>CR7HOWWochP1HP7UOfLteEbqAykvXunQGR7p9uU3fxWtdWAuwcM2qG8XlhBGBRJJxdZnWcGFQ6PQxo1v4ZsR8akCc0YIlOEMKi4kcmtCtNJgPgt3qqUOOu88qYHVvdpi9Dbqv+WqO2eVqjuzjQGStgOeRevlfymSHNNXVTWx31sEXgJKVexBjrxk3gqeXQVr2iEdxnmUOUIe/4CTpH4UApVMMkXN42DuY16s2VvySB/CeUeBW3Nly43seXLHjDG</vt:lpwstr>
  </property>
  <property fmtid="{D5CDD505-2E9C-101B-9397-08002B2CF9AE}" pid="3" name="SI-CLASSIFIER-LABEL1">
    <vt:lpwstr>Lu1+6uVGchbKFPj8IcQ1IBA==</vt:lpwstr>
  </property>
</Properties>
</file>